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CD105F" w:rsidRDefault="007F36D4" w:rsidP="0094623E">
      <w:pPr>
        <w:tabs>
          <w:tab w:val="right" w:pos="9639"/>
        </w:tabs>
        <w:spacing w:after="0"/>
        <w:jc w:val="left"/>
        <w:rPr>
          <w:rFonts w:ascii="Arial" w:eastAsia="맑은 고딕" w:hAnsi="Arial"/>
          <w:b/>
          <w:i/>
          <w:noProof/>
          <w:sz w:val="24"/>
        </w:rPr>
      </w:pPr>
      <w:r w:rsidRPr="00FF0D27">
        <w:rPr>
          <w:rFonts w:ascii="Arial" w:eastAsia="맑은 고딕" w:hAnsi="Arial"/>
          <w:b/>
          <w:noProof/>
          <w:sz w:val="24"/>
        </w:rPr>
        <w:t>3GPP TSG RAN WG</w:t>
      </w:r>
      <w:r w:rsidRPr="00FF0D27">
        <w:rPr>
          <w:rFonts w:ascii="Arial" w:eastAsia="맑은 고딕" w:hAnsi="Arial" w:hint="eastAsia"/>
          <w:b/>
          <w:noProof/>
          <w:sz w:val="24"/>
        </w:rPr>
        <w:t>2</w:t>
      </w:r>
      <w:r w:rsidRPr="00FF0D27">
        <w:rPr>
          <w:rFonts w:ascii="Arial" w:eastAsia="맑은 고딕" w:hAnsi="Arial"/>
          <w:b/>
          <w:noProof/>
          <w:sz w:val="24"/>
        </w:rPr>
        <w:t xml:space="preserve"> </w:t>
      </w:r>
      <w:r w:rsidRPr="00FF0D27">
        <w:rPr>
          <w:rFonts w:ascii="Arial" w:eastAsia="맑은 고딕" w:hAnsi="Arial" w:hint="eastAsia"/>
          <w:b/>
          <w:noProof/>
          <w:sz w:val="24"/>
        </w:rPr>
        <w:t>#</w:t>
      </w:r>
      <w:r w:rsidR="00485EE1" w:rsidRPr="00FF0D27">
        <w:rPr>
          <w:rFonts w:ascii="Arial" w:eastAsia="맑은 고딕" w:hAnsi="Arial" w:hint="eastAsia"/>
          <w:b/>
          <w:noProof/>
          <w:sz w:val="24"/>
        </w:rPr>
        <w:t>99</w:t>
      </w:r>
      <w:r w:rsidR="00332DD0">
        <w:rPr>
          <w:rFonts w:ascii="Arial" w:eastAsia="맑은 고딕" w:hAnsi="Arial" w:hint="eastAsia"/>
          <w:b/>
          <w:noProof/>
          <w:sz w:val="24"/>
        </w:rPr>
        <w:t>bis</w:t>
      </w:r>
      <w:r w:rsidRPr="00FF0D27">
        <w:rPr>
          <w:rFonts w:ascii="Arial" w:eastAsia="맑은 고딕" w:hAnsi="Arial"/>
          <w:b/>
          <w:noProof/>
          <w:sz w:val="24"/>
        </w:rPr>
        <w:tab/>
      </w:r>
      <w:r w:rsidR="00AA0DB5" w:rsidRPr="00FF0D27">
        <w:rPr>
          <w:rFonts w:ascii="Arial" w:eastAsia="맑은 고딕" w:hAnsi="Arial" w:hint="eastAsia"/>
          <w:b/>
          <w:noProof/>
          <w:sz w:val="24"/>
        </w:rPr>
        <w:t xml:space="preserve">           </w:t>
      </w:r>
      <w:r w:rsidR="00431A73" w:rsidRPr="00184916">
        <w:rPr>
          <w:rFonts w:ascii="Arial" w:eastAsia="맑은 고딕" w:hAnsi="Arial"/>
          <w:b/>
          <w:i/>
          <w:noProof/>
          <w:sz w:val="24"/>
        </w:rPr>
        <w:t>R2-17</w:t>
      </w:r>
      <w:r w:rsidR="00DD3108" w:rsidRPr="00184916">
        <w:rPr>
          <w:rFonts w:ascii="Arial" w:eastAsia="맑은 고딕" w:hAnsi="Arial" w:hint="eastAsia"/>
          <w:b/>
          <w:i/>
          <w:noProof/>
          <w:sz w:val="24"/>
        </w:rPr>
        <w:t>11595</w:t>
      </w:r>
    </w:p>
    <w:p w:rsidR="007F36D4" w:rsidRPr="00670ECC" w:rsidRDefault="00332DD0" w:rsidP="007F36D4">
      <w:pPr>
        <w:pStyle w:val="CRCoverPage"/>
        <w:spacing w:after="240"/>
        <w:rPr>
          <w:b/>
          <w:sz w:val="24"/>
          <w:szCs w:val="24"/>
          <w:lang w:eastAsia="ko-KR"/>
        </w:rPr>
      </w:pPr>
      <w:r>
        <w:rPr>
          <w:rFonts w:eastAsia="맑은 고딕" w:cs="Arial" w:hint="eastAsia"/>
          <w:b/>
          <w:sz w:val="24"/>
          <w:szCs w:val="24"/>
          <w:lang w:eastAsia="ko-KR"/>
        </w:rPr>
        <w:t>Prague</w:t>
      </w:r>
      <w:r w:rsidR="00485EE1">
        <w:rPr>
          <w:rFonts w:eastAsia="맑은 고딕" w:cs="Arial" w:hint="eastAsia"/>
          <w:b/>
          <w:sz w:val="24"/>
          <w:szCs w:val="24"/>
          <w:lang w:eastAsia="ko-KR"/>
        </w:rPr>
        <w:t xml:space="preserve">, </w:t>
      </w:r>
      <w:r>
        <w:rPr>
          <w:rFonts w:eastAsia="맑은 고딕" w:cs="Arial" w:hint="eastAsia"/>
          <w:b/>
          <w:sz w:val="24"/>
          <w:szCs w:val="24"/>
          <w:lang w:eastAsia="ko-KR"/>
        </w:rPr>
        <w:t>Czech Republic</w:t>
      </w:r>
      <w:r w:rsidR="00485EE1">
        <w:rPr>
          <w:rFonts w:eastAsia="맑은 고딕" w:cs="Arial" w:hint="eastAsia"/>
          <w:b/>
          <w:sz w:val="24"/>
          <w:szCs w:val="24"/>
          <w:lang w:eastAsia="ko-KR"/>
        </w:rPr>
        <w:t xml:space="preserve">, </w:t>
      </w:r>
      <w:r>
        <w:rPr>
          <w:rFonts w:eastAsia="맑은 고딕" w:cs="Arial" w:hint="eastAsia"/>
          <w:b/>
          <w:sz w:val="24"/>
          <w:szCs w:val="24"/>
          <w:lang w:eastAsia="ko-KR"/>
        </w:rPr>
        <w:t>9</w:t>
      </w:r>
      <w:r w:rsidR="00485EE1"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sidR="00485EE1">
        <w:rPr>
          <w:rFonts w:eastAsia="맑은 고딕" w:cs="Arial" w:hint="eastAsia"/>
          <w:b/>
          <w:sz w:val="24"/>
          <w:szCs w:val="24"/>
          <w:lang w:eastAsia="ko-KR"/>
        </w:rPr>
        <w:t xml:space="preserve"> to </w:t>
      </w:r>
      <w:r>
        <w:rPr>
          <w:rFonts w:eastAsia="맑은 고딕" w:cs="Arial" w:hint="eastAsia"/>
          <w:b/>
          <w:sz w:val="24"/>
          <w:szCs w:val="24"/>
          <w:lang w:eastAsia="ko-KR"/>
        </w:rPr>
        <w:t>13</w:t>
      </w:r>
      <w:r w:rsidR="00485EE1" w:rsidRPr="00485EE1">
        <w:rPr>
          <w:rFonts w:eastAsia="맑은 고딕" w:cs="Arial" w:hint="eastAsia"/>
          <w:b/>
          <w:sz w:val="24"/>
          <w:szCs w:val="24"/>
          <w:vertAlign w:val="superscript"/>
          <w:lang w:eastAsia="ko-KR"/>
        </w:rPr>
        <w:t>th</w:t>
      </w:r>
      <w:r w:rsidR="00485EE1">
        <w:rPr>
          <w:rFonts w:eastAsia="맑은 고딕" w:cs="Arial" w:hint="eastAsia"/>
          <w:b/>
          <w:sz w:val="24"/>
          <w:szCs w:val="24"/>
          <w:lang w:eastAsia="ko-KR"/>
        </w:rPr>
        <w:t xml:space="preserve"> </w:t>
      </w:r>
      <w:r>
        <w:rPr>
          <w:rFonts w:eastAsia="맑은 고딕" w:cs="Arial" w:hint="eastAsia"/>
          <w:b/>
          <w:sz w:val="24"/>
          <w:szCs w:val="24"/>
          <w:lang w:eastAsia="ko-KR"/>
        </w:rPr>
        <w:t xml:space="preserve">October </w:t>
      </w:r>
      <w:r w:rsidR="00485EE1">
        <w:rPr>
          <w:rFonts w:eastAsia="맑은 고딕" w:cs="Arial" w:hint="eastAsia"/>
          <w:b/>
          <w:sz w:val="24"/>
          <w:szCs w:val="24"/>
          <w:lang w:eastAsia="ko-KR"/>
        </w:rPr>
        <w:t>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sidRPr="00EF5F8D">
        <w:rPr>
          <w:rFonts w:hint="eastAsia"/>
          <w:b/>
          <w:noProof/>
          <w:sz w:val="24"/>
          <w:lang w:eastAsia="ko-KR"/>
        </w:rPr>
        <w:t>10.</w:t>
      </w:r>
      <w:r w:rsidR="00332DD0">
        <w:rPr>
          <w:rFonts w:hint="eastAsia"/>
          <w:b/>
          <w:noProof/>
          <w:sz w:val="24"/>
          <w:lang w:eastAsia="ko-KR"/>
        </w:rPr>
        <w:t>2.3</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485EE1" w:rsidRPr="00670ECC" w:rsidRDefault="00485EE1" w:rsidP="00485EE1">
      <w:pPr>
        <w:pStyle w:val="CRCoverPage"/>
        <w:spacing w:after="240"/>
        <w:ind w:left="2265" w:hanging="2265"/>
        <w:rPr>
          <w:b/>
          <w:noProof/>
          <w:sz w:val="24"/>
          <w:lang w:eastAsia="ko-KR"/>
        </w:rPr>
      </w:pPr>
      <w:r>
        <w:rPr>
          <w:rFonts w:hint="eastAsia"/>
          <w:b/>
          <w:noProof/>
          <w:sz w:val="24"/>
          <w:lang w:eastAsia="ko-KR"/>
        </w:rPr>
        <w:t>Title:</w:t>
      </w:r>
      <w:r>
        <w:rPr>
          <w:rFonts w:hint="eastAsia"/>
          <w:b/>
          <w:noProof/>
          <w:sz w:val="24"/>
          <w:lang w:eastAsia="ko-KR"/>
        </w:rPr>
        <w:tab/>
      </w:r>
      <w:r>
        <w:rPr>
          <w:rFonts w:hint="eastAsia"/>
          <w:b/>
          <w:noProof/>
          <w:sz w:val="24"/>
          <w:lang w:eastAsia="ko-KR"/>
        </w:rPr>
        <w:tab/>
      </w:r>
      <w:r w:rsidR="00C3538E">
        <w:rPr>
          <w:rFonts w:hint="eastAsia"/>
          <w:b/>
          <w:noProof/>
          <w:sz w:val="24"/>
          <w:lang w:eastAsia="ko-KR"/>
        </w:rPr>
        <w:t>The Impact of Bandwidth Part on RAN2: Overview and Issues</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7E3AA9" w:rsidRDefault="007E3AA9" w:rsidP="007E3AA9">
      <w:pPr>
        <w:pStyle w:val="1"/>
        <w:rPr>
          <w:rFonts w:eastAsiaTheme="minorEastAsia"/>
          <w:color w:val="000000" w:themeColor="text1"/>
          <w:lang w:eastAsia="ko-KR"/>
        </w:rPr>
      </w:pPr>
      <w:r>
        <w:rPr>
          <w:rFonts w:eastAsiaTheme="minorEastAsia" w:hint="eastAsia"/>
          <w:color w:val="000000" w:themeColor="text1"/>
          <w:lang w:eastAsia="ko-KR"/>
        </w:rPr>
        <w:t>1 Introduction</w:t>
      </w:r>
    </w:p>
    <w:p w:rsidR="00D13E83" w:rsidRDefault="001F3B0F" w:rsidP="00D13E83">
      <w:pPr>
        <w:jc w:val="left"/>
        <w:rPr>
          <w:rFonts w:ascii="Times New Roman" w:hAnsi="Times New Roman" w:cs="Times New Roman"/>
          <w:sz w:val="22"/>
        </w:rPr>
      </w:pPr>
      <w:r>
        <w:rPr>
          <w:rFonts w:ascii="Times New Roman" w:hAnsi="Times New Roman" w:cs="Times New Roman" w:hint="eastAsia"/>
          <w:sz w:val="22"/>
        </w:rPr>
        <w:t xml:space="preserve">One of the significant features that are newly introduced to NR is the concept of bandwidth part (BWP). There has been active discussion in RAN1 on how to define BWP and how to specify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/UE operations from </w:t>
      </w:r>
      <w:r w:rsidR="00161B62">
        <w:rPr>
          <w:rFonts w:ascii="Times New Roman" w:hAnsi="Times New Roman" w:cs="Times New Roman" w:hint="eastAsia"/>
          <w:sz w:val="22"/>
        </w:rPr>
        <w:t>the physical layer perspective. This discussion is still on-going in RAN1</w:t>
      </w:r>
      <w:r w:rsidR="004C4896">
        <w:rPr>
          <w:rFonts w:ascii="Times New Roman" w:hAnsi="Times New Roman" w:cs="Times New Roman" w:hint="eastAsia"/>
          <w:sz w:val="22"/>
        </w:rPr>
        <w:t xml:space="preserve"> and some </w:t>
      </w:r>
      <w:r w:rsidR="00161B62">
        <w:rPr>
          <w:rFonts w:ascii="Times New Roman" w:hAnsi="Times New Roman" w:cs="Times New Roman" w:hint="eastAsia"/>
          <w:sz w:val="22"/>
        </w:rPr>
        <w:t xml:space="preserve">agreements that might be </w:t>
      </w:r>
      <w:r w:rsidR="004C4896">
        <w:rPr>
          <w:rFonts w:ascii="Times New Roman" w:hAnsi="Times New Roman" w:cs="Times New Roman"/>
          <w:sz w:val="22"/>
        </w:rPr>
        <w:t>meaningful</w:t>
      </w:r>
      <w:r w:rsidR="004C4896">
        <w:rPr>
          <w:rFonts w:ascii="Times New Roman" w:hAnsi="Times New Roman" w:cs="Times New Roman" w:hint="eastAsia"/>
          <w:sz w:val="22"/>
        </w:rPr>
        <w:t xml:space="preserve"> </w:t>
      </w:r>
      <w:r w:rsidR="00161B62">
        <w:rPr>
          <w:rFonts w:ascii="Times New Roman" w:hAnsi="Times New Roman" w:cs="Times New Roman" w:hint="eastAsia"/>
          <w:sz w:val="22"/>
        </w:rPr>
        <w:t xml:space="preserve">to </w:t>
      </w:r>
      <w:r w:rsidR="00F94F96">
        <w:rPr>
          <w:rFonts w:ascii="Times New Roman" w:hAnsi="Times New Roman" w:cs="Times New Roman" w:hint="eastAsia"/>
          <w:sz w:val="22"/>
        </w:rPr>
        <w:t xml:space="preserve">develop RAN2-related </w:t>
      </w:r>
      <w:r w:rsidR="004C4896">
        <w:rPr>
          <w:rFonts w:ascii="Times New Roman" w:hAnsi="Times New Roman" w:cs="Times New Roman" w:hint="eastAsia"/>
          <w:sz w:val="22"/>
        </w:rPr>
        <w:t xml:space="preserve">features have been recently derived. In this context, we believe that it is the time for RAN2 to begin in earnest the discussion on how to support BWP and how to specify </w:t>
      </w:r>
      <w:proofErr w:type="spellStart"/>
      <w:r w:rsidR="004C4896">
        <w:rPr>
          <w:rFonts w:ascii="Times New Roman" w:hAnsi="Times New Roman" w:cs="Times New Roman" w:hint="eastAsia"/>
          <w:sz w:val="22"/>
        </w:rPr>
        <w:t>gNB</w:t>
      </w:r>
      <w:proofErr w:type="spellEnd"/>
      <w:r w:rsidR="004C4896">
        <w:rPr>
          <w:rFonts w:ascii="Times New Roman" w:hAnsi="Times New Roman" w:cs="Times New Roman" w:hint="eastAsia"/>
          <w:sz w:val="22"/>
        </w:rPr>
        <w:t>/UE operations from higher layer perspective. We therefore consider the followings in this contribution.</w:t>
      </w:r>
    </w:p>
    <w:p w:rsidR="00AD38AC" w:rsidRPr="006B44C5" w:rsidRDefault="00AD38AC" w:rsidP="003961AF">
      <w:pPr>
        <w:pStyle w:val="a3"/>
        <w:numPr>
          <w:ilvl w:val="0"/>
          <w:numId w:val="7"/>
        </w:numPr>
        <w:spacing w:after="0" w:line="360" w:lineRule="auto"/>
        <w:ind w:leftChars="0"/>
        <w:jc w:val="left"/>
        <w:rPr>
          <w:rFonts w:ascii="Times New Roman" w:hAnsi="Times New Roman" w:cs="Times New Roman"/>
          <w:color w:val="000000" w:themeColor="text1"/>
          <w:sz w:val="22"/>
        </w:rPr>
      </w:pPr>
      <w:r w:rsidRPr="006B44C5">
        <w:rPr>
          <w:rFonts w:ascii="Times New Roman" w:hAnsi="Times New Roman" w:cs="Times New Roman" w:hint="eastAsia"/>
          <w:color w:val="000000" w:themeColor="text1"/>
          <w:sz w:val="22"/>
        </w:rPr>
        <w:t>Motivation</w:t>
      </w:r>
      <w:r w:rsidR="0050622A" w:rsidRPr="006B44C5">
        <w:rPr>
          <w:rFonts w:ascii="Times New Roman" w:hAnsi="Times New Roman" w:cs="Times New Roman" w:hint="eastAsia"/>
          <w:color w:val="000000" w:themeColor="text1"/>
          <w:sz w:val="22"/>
        </w:rPr>
        <w:t xml:space="preserve"> of introducing BWP</w:t>
      </w:r>
    </w:p>
    <w:p w:rsidR="0050622A" w:rsidRPr="006B44C5" w:rsidRDefault="0050622A" w:rsidP="003961AF">
      <w:pPr>
        <w:pStyle w:val="a3"/>
        <w:numPr>
          <w:ilvl w:val="0"/>
          <w:numId w:val="7"/>
        </w:numPr>
        <w:spacing w:after="0" w:line="360" w:lineRule="auto"/>
        <w:ind w:leftChars="0"/>
        <w:jc w:val="left"/>
        <w:rPr>
          <w:rFonts w:ascii="Times New Roman" w:hAnsi="Times New Roman" w:cs="Times New Roman"/>
          <w:color w:val="000000" w:themeColor="text1"/>
          <w:sz w:val="22"/>
        </w:rPr>
      </w:pPr>
      <w:r w:rsidRPr="006B44C5">
        <w:rPr>
          <w:rFonts w:ascii="Times New Roman" w:hAnsi="Times New Roman" w:cs="Times New Roman" w:hint="eastAsia"/>
          <w:color w:val="000000" w:themeColor="text1"/>
          <w:sz w:val="22"/>
        </w:rPr>
        <w:t>RAN2 features affected by BWP</w:t>
      </w:r>
    </w:p>
    <w:p w:rsidR="0050622A" w:rsidRPr="006B44C5" w:rsidRDefault="00C766EF" w:rsidP="003961AF">
      <w:pPr>
        <w:pStyle w:val="a3"/>
        <w:numPr>
          <w:ilvl w:val="0"/>
          <w:numId w:val="7"/>
        </w:numPr>
        <w:spacing w:after="0" w:line="360" w:lineRule="auto"/>
        <w:ind w:leftChars="0"/>
        <w:jc w:val="left"/>
        <w:rPr>
          <w:rFonts w:ascii="Times New Roman" w:hAnsi="Times New Roman" w:cs="Times New Roman"/>
          <w:color w:val="000000" w:themeColor="text1"/>
          <w:sz w:val="22"/>
        </w:rPr>
      </w:pPr>
      <w:r w:rsidRPr="006B44C5">
        <w:rPr>
          <w:rFonts w:ascii="Times New Roman" w:hAnsi="Times New Roman" w:cs="Times New Roman" w:hint="eastAsia"/>
          <w:color w:val="000000" w:themeColor="text1"/>
          <w:sz w:val="22"/>
        </w:rPr>
        <w:t>Discussion points in RAN2</w:t>
      </w:r>
    </w:p>
    <w:p w:rsidR="002852A2" w:rsidRDefault="00983BE4" w:rsidP="007F36D4">
      <w:pPr>
        <w:pStyle w:val="1"/>
        <w:rPr>
          <w:rFonts w:eastAsiaTheme="minorEastAsia"/>
          <w:color w:val="000000" w:themeColor="text1"/>
          <w:lang w:eastAsia="ko-KR"/>
        </w:rPr>
      </w:pPr>
      <w:r>
        <w:rPr>
          <w:rFonts w:eastAsiaTheme="minorEastAsia" w:hint="eastAsia"/>
          <w:color w:val="000000" w:themeColor="text1"/>
          <w:lang w:eastAsia="ko-KR"/>
        </w:rPr>
        <w:t xml:space="preserve">2 </w:t>
      </w:r>
      <w:r w:rsidR="002947CE">
        <w:rPr>
          <w:rFonts w:eastAsiaTheme="minorEastAsia" w:hint="eastAsia"/>
          <w:color w:val="000000" w:themeColor="text1"/>
          <w:lang w:eastAsia="ko-KR"/>
        </w:rPr>
        <w:t>Motivation</w:t>
      </w:r>
      <w:r w:rsidR="000E2EAD">
        <w:rPr>
          <w:rFonts w:eastAsiaTheme="minorEastAsia" w:hint="eastAsia"/>
          <w:color w:val="000000" w:themeColor="text1"/>
          <w:lang w:eastAsia="ko-KR"/>
        </w:rPr>
        <w:t xml:space="preserve"> of introducing BWP</w:t>
      </w:r>
    </w:p>
    <w:p w:rsidR="00391738" w:rsidRDefault="00391738" w:rsidP="00ED6607">
      <w:pPr>
        <w:jc w:val="left"/>
        <w:rPr>
          <w:rFonts w:ascii="Times New Roman" w:hAnsi="Times New Roman" w:cs="Times New Roman"/>
          <w:sz w:val="22"/>
        </w:rPr>
      </w:pPr>
      <w:r>
        <w:rPr>
          <w:rFonts w:ascii="Times New Roman" w:hAnsi="Times New Roman" w:cs="Times New Roman" w:hint="eastAsia"/>
          <w:sz w:val="22"/>
        </w:rPr>
        <w:t>First of all, we should understand the motivation of introducing the concept of BWP to NR. According to our understanding, it can be summarized as follows although each of the items below is not fully non-overlapped.</w:t>
      </w:r>
    </w:p>
    <w:p w:rsidR="001A7711" w:rsidRPr="00022994" w:rsidRDefault="0025670D" w:rsidP="003961AF">
      <w:pPr>
        <w:pStyle w:val="a3"/>
        <w:numPr>
          <w:ilvl w:val="0"/>
          <w:numId w:val="5"/>
        </w:numPr>
        <w:ind w:leftChars="0"/>
        <w:jc w:val="left"/>
        <w:rPr>
          <w:rFonts w:ascii="Times New Roman" w:hAnsi="Times New Roman" w:cs="Times New Roman"/>
          <w:b/>
          <w:sz w:val="22"/>
        </w:rPr>
      </w:pPr>
      <w:r w:rsidRPr="00022994">
        <w:rPr>
          <w:rFonts w:ascii="Times New Roman" w:hAnsi="Times New Roman" w:cs="Times New Roman" w:hint="eastAsia"/>
          <w:b/>
          <w:sz w:val="22"/>
        </w:rPr>
        <w:t>Support UE bandwidth capability narrower than carrier bandwidth</w:t>
      </w:r>
    </w:p>
    <w:p w:rsidR="00576583" w:rsidRPr="00FC3632" w:rsidRDefault="00576583" w:rsidP="003961AF">
      <w:pPr>
        <w:pStyle w:val="a3"/>
        <w:numPr>
          <w:ilvl w:val="1"/>
          <w:numId w:val="5"/>
        </w:numPr>
        <w:ind w:leftChars="0"/>
        <w:jc w:val="left"/>
        <w:rPr>
          <w:rFonts w:ascii="Times New Roman" w:hAnsi="Times New Roman" w:cs="Times New Roman"/>
          <w:sz w:val="22"/>
        </w:rPr>
      </w:pPr>
      <w:r>
        <w:rPr>
          <w:rFonts w:ascii="Times New Roman" w:hAnsi="Times New Roman" w:cs="Times New Roman"/>
          <w:sz w:val="22"/>
        </w:rPr>
        <w:t xml:space="preserve">For the purpose of supporting </w:t>
      </w:r>
      <w:proofErr w:type="spellStart"/>
      <w:r>
        <w:rPr>
          <w:rFonts w:ascii="Times New Roman" w:hAnsi="Times New Roman" w:cs="Times New Roman"/>
          <w:sz w:val="22"/>
        </w:rPr>
        <w:t>eMBB</w:t>
      </w:r>
      <w:proofErr w:type="spellEnd"/>
      <w:r>
        <w:rPr>
          <w:rFonts w:ascii="Times New Roman" w:hAnsi="Times New Roman" w:cs="Times New Roman"/>
          <w:sz w:val="22"/>
        </w:rPr>
        <w:t>,</w:t>
      </w:r>
      <w:r>
        <w:rPr>
          <w:rFonts w:ascii="Times New Roman" w:hAnsi="Times New Roman" w:cs="Times New Roman" w:hint="eastAsia"/>
          <w:sz w:val="22"/>
        </w:rPr>
        <w:t xml:space="preserve"> it was agreed in RAN1 #88 that the maximum channel bandwidth per NR carrier is 400 </w:t>
      </w:r>
      <w:r w:rsidRPr="00FC3632">
        <w:rPr>
          <w:rFonts w:ascii="Times New Roman" w:hAnsi="Times New Roman" w:cs="Times New Roman" w:hint="eastAsia"/>
          <w:sz w:val="22"/>
        </w:rPr>
        <w:t>MHz</w:t>
      </w:r>
      <w:r w:rsidR="00F5611E" w:rsidRPr="00FC3632">
        <w:rPr>
          <w:rFonts w:ascii="Times New Roman" w:hAnsi="Times New Roman" w:cs="Times New Roman" w:hint="eastAsia"/>
          <w:sz w:val="22"/>
        </w:rPr>
        <w:t xml:space="preserve"> [</w:t>
      </w:r>
      <w:r w:rsidR="00B21573" w:rsidRPr="00FC3632">
        <w:rPr>
          <w:rFonts w:ascii="Times New Roman" w:hAnsi="Times New Roman" w:cs="Times New Roman" w:hint="eastAsia"/>
          <w:sz w:val="22"/>
        </w:rPr>
        <w:t>#88</w:t>
      </w:r>
      <w:r w:rsidR="00F5611E" w:rsidRPr="00FC3632">
        <w:rPr>
          <w:rFonts w:ascii="Times New Roman" w:hAnsi="Times New Roman" w:cs="Times New Roman" w:hint="eastAsia"/>
          <w:sz w:val="22"/>
        </w:rPr>
        <w:t>]</w:t>
      </w:r>
      <w:r w:rsidRPr="00FC3632">
        <w:rPr>
          <w:rFonts w:ascii="Times New Roman" w:hAnsi="Times New Roman" w:cs="Times New Roman" w:hint="eastAsia"/>
          <w:sz w:val="22"/>
        </w:rPr>
        <w:t xml:space="preserve">. </w:t>
      </w:r>
      <w:r w:rsidR="007B4694" w:rsidRPr="00FC3632">
        <w:rPr>
          <w:rFonts w:ascii="Times New Roman" w:hAnsi="Times New Roman" w:cs="Times New Roman" w:hint="eastAsia"/>
          <w:sz w:val="22"/>
        </w:rPr>
        <w:t>However</w:t>
      </w:r>
      <w:r w:rsidR="007B4694">
        <w:rPr>
          <w:rFonts w:ascii="Times New Roman" w:hAnsi="Times New Roman" w:cs="Times New Roman" w:hint="eastAsia"/>
          <w:sz w:val="22"/>
        </w:rPr>
        <w:t>, not all of UEs might require such a carrier with wide bandwidth. In this context, it was also agreed that a UE might not be capable of supportin</w:t>
      </w:r>
      <w:r w:rsidR="008E2BFC">
        <w:rPr>
          <w:rFonts w:ascii="Times New Roman" w:hAnsi="Times New Roman" w:cs="Times New Roman" w:hint="eastAsia"/>
          <w:sz w:val="22"/>
        </w:rPr>
        <w:t xml:space="preserve">g the entire </w:t>
      </w:r>
      <w:r w:rsidR="008E2BFC" w:rsidRPr="00FC3632">
        <w:rPr>
          <w:rFonts w:ascii="Times New Roman" w:hAnsi="Times New Roman" w:cs="Times New Roman" w:hint="eastAsia"/>
          <w:sz w:val="22"/>
        </w:rPr>
        <w:t>carrier bandwidth</w:t>
      </w:r>
      <w:r w:rsidR="00F5611E" w:rsidRPr="00FC3632">
        <w:rPr>
          <w:rFonts w:ascii="Times New Roman" w:hAnsi="Times New Roman" w:cs="Times New Roman" w:hint="eastAsia"/>
          <w:sz w:val="22"/>
        </w:rPr>
        <w:t xml:space="preserve"> [</w:t>
      </w:r>
      <w:r w:rsidR="00B21573" w:rsidRPr="00FC3632">
        <w:rPr>
          <w:rFonts w:ascii="Times New Roman" w:hAnsi="Times New Roman" w:cs="Times New Roman" w:hint="eastAsia"/>
          <w:sz w:val="22"/>
        </w:rPr>
        <w:t>#88</w:t>
      </w:r>
      <w:r w:rsidR="00F5611E" w:rsidRPr="00FC3632">
        <w:rPr>
          <w:rFonts w:ascii="Times New Roman" w:hAnsi="Times New Roman" w:cs="Times New Roman" w:hint="eastAsia"/>
          <w:sz w:val="22"/>
        </w:rPr>
        <w:t>]</w:t>
      </w:r>
      <w:r w:rsidR="008E2BFC" w:rsidRPr="00FC3632">
        <w:rPr>
          <w:rFonts w:ascii="Times New Roman" w:hAnsi="Times New Roman" w:cs="Times New Roman" w:hint="eastAsia"/>
          <w:sz w:val="22"/>
        </w:rPr>
        <w:t>.</w:t>
      </w:r>
      <w:r w:rsidR="00F5611E" w:rsidRPr="00FC3632">
        <w:rPr>
          <w:rFonts w:ascii="Times New Roman" w:hAnsi="Times New Roman" w:cs="Times New Roman" w:hint="eastAsia"/>
          <w:sz w:val="22"/>
        </w:rPr>
        <w:t xml:space="preserve"> </w:t>
      </w:r>
      <w:r w:rsidR="002A3B87" w:rsidRPr="00FC3632">
        <w:rPr>
          <w:rFonts w:ascii="Times New Roman" w:hAnsi="Times New Roman" w:cs="Times New Roman" w:hint="eastAsia"/>
          <w:sz w:val="22"/>
        </w:rPr>
        <w:t>To serve</w:t>
      </w:r>
      <w:r w:rsidR="002A3B87">
        <w:rPr>
          <w:rFonts w:ascii="Times New Roman" w:hAnsi="Times New Roman" w:cs="Times New Roman" w:hint="eastAsia"/>
          <w:sz w:val="22"/>
        </w:rPr>
        <w:t xml:space="preserve"> these </w:t>
      </w:r>
      <w:r w:rsidR="008E2BFC">
        <w:rPr>
          <w:rFonts w:ascii="Times New Roman" w:hAnsi="Times New Roman" w:cs="Times New Roman" w:hint="eastAsia"/>
          <w:sz w:val="22"/>
        </w:rPr>
        <w:t>UE</w:t>
      </w:r>
      <w:r w:rsidR="002A3B87">
        <w:rPr>
          <w:rFonts w:ascii="Times New Roman" w:hAnsi="Times New Roman" w:cs="Times New Roman" w:hint="eastAsia"/>
          <w:sz w:val="22"/>
        </w:rPr>
        <w:t>s</w:t>
      </w:r>
      <w:r w:rsidR="008E2BFC">
        <w:rPr>
          <w:rFonts w:ascii="Times New Roman" w:hAnsi="Times New Roman" w:cs="Times New Roman" w:hint="eastAsia"/>
          <w:sz w:val="22"/>
        </w:rPr>
        <w:t>, t</w:t>
      </w:r>
      <w:r w:rsidR="00044112">
        <w:rPr>
          <w:rFonts w:ascii="Times New Roman" w:hAnsi="Times New Roman" w:cs="Times New Roman" w:hint="eastAsia"/>
          <w:sz w:val="22"/>
        </w:rPr>
        <w:t>he</w:t>
      </w:r>
      <w:r w:rsidR="00F5611E">
        <w:rPr>
          <w:rFonts w:ascii="Times New Roman" w:hAnsi="Times New Roman" w:cs="Times New Roman" w:hint="eastAsia"/>
          <w:sz w:val="22"/>
        </w:rPr>
        <w:t xml:space="preserve"> concept of BWP that consist</w:t>
      </w:r>
      <w:r w:rsidR="002A3B87">
        <w:rPr>
          <w:rFonts w:ascii="Times New Roman" w:hAnsi="Times New Roman" w:cs="Times New Roman" w:hint="eastAsia"/>
          <w:sz w:val="22"/>
        </w:rPr>
        <w:t xml:space="preserve">s </w:t>
      </w:r>
      <w:r w:rsidR="00F5611E">
        <w:rPr>
          <w:rFonts w:ascii="Times New Roman" w:hAnsi="Times New Roman" w:cs="Times New Roman" w:hint="eastAsia"/>
          <w:sz w:val="22"/>
        </w:rPr>
        <w:t xml:space="preserve">of a group of contiguous PRBs </w:t>
      </w:r>
      <w:r w:rsidR="00044112" w:rsidRPr="00F5611E">
        <w:rPr>
          <w:rFonts w:ascii="Times New Roman" w:hAnsi="Times New Roman" w:cs="Times New Roman" w:hint="eastAsia"/>
          <w:sz w:val="22"/>
        </w:rPr>
        <w:t xml:space="preserve">was agreed to be </w:t>
      </w:r>
      <w:r w:rsidR="00F5611E" w:rsidRPr="00FC3632">
        <w:rPr>
          <w:rFonts w:ascii="Times New Roman" w:hAnsi="Times New Roman" w:cs="Times New Roman" w:hint="eastAsia"/>
          <w:sz w:val="22"/>
        </w:rPr>
        <w:t>introduced [</w:t>
      </w:r>
      <w:r w:rsidR="00B21573" w:rsidRPr="00FC3632">
        <w:rPr>
          <w:rFonts w:ascii="Times New Roman" w:hAnsi="Times New Roman" w:cs="Times New Roman" w:hint="eastAsia"/>
          <w:sz w:val="22"/>
        </w:rPr>
        <w:t>#88bis</w:t>
      </w:r>
      <w:r w:rsidR="00F5611E" w:rsidRPr="00FC3632">
        <w:rPr>
          <w:rFonts w:ascii="Times New Roman" w:hAnsi="Times New Roman" w:cs="Times New Roman" w:hint="eastAsia"/>
          <w:sz w:val="22"/>
        </w:rPr>
        <w:t>]</w:t>
      </w:r>
      <w:r w:rsidR="00044112" w:rsidRPr="00FC3632">
        <w:rPr>
          <w:rFonts w:ascii="Times New Roman" w:hAnsi="Times New Roman" w:cs="Times New Roman" w:hint="eastAsia"/>
          <w:sz w:val="22"/>
        </w:rPr>
        <w:t>.</w:t>
      </w:r>
    </w:p>
    <w:p w:rsidR="0025670D" w:rsidRPr="00022994" w:rsidRDefault="001A7711" w:rsidP="003961AF">
      <w:pPr>
        <w:pStyle w:val="a3"/>
        <w:numPr>
          <w:ilvl w:val="0"/>
          <w:numId w:val="5"/>
        </w:numPr>
        <w:ind w:leftChars="0"/>
        <w:jc w:val="left"/>
        <w:rPr>
          <w:rFonts w:ascii="Times New Roman" w:hAnsi="Times New Roman" w:cs="Times New Roman"/>
          <w:b/>
          <w:sz w:val="22"/>
        </w:rPr>
      </w:pPr>
      <w:r w:rsidRPr="00022994">
        <w:rPr>
          <w:rFonts w:ascii="Times New Roman" w:hAnsi="Times New Roman" w:cs="Times New Roman" w:hint="eastAsia"/>
          <w:b/>
          <w:sz w:val="22"/>
        </w:rPr>
        <w:t xml:space="preserve">Support reduced </w:t>
      </w:r>
      <w:r w:rsidR="0025670D" w:rsidRPr="00022994">
        <w:rPr>
          <w:rFonts w:ascii="Times New Roman" w:hAnsi="Times New Roman" w:cs="Times New Roman" w:hint="eastAsia"/>
          <w:b/>
          <w:sz w:val="22"/>
        </w:rPr>
        <w:t>UE power consumption</w:t>
      </w:r>
      <w:r w:rsidR="004C5C64" w:rsidRPr="00022994">
        <w:rPr>
          <w:rFonts w:ascii="Times New Roman" w:hAnsi="Times New Roman" w:cs="Times New Roman" w:hint="eastAsia"/>
          <w:b/>
          <w:sz w:val="22"/>
        </w:rPr>
        <w:t xml:space="preserve"> by bandwidth adjustment</w:t>
      </w:r>
    </w:p>
    <w:p w:rsidR="00465CE4" w:rsidRPr="00B22D07" w:rsidRDefault="003347D7" w:rsidP="003961AF">
      <w:pPr>
        <w:pStyle w:val="a3"/>
        <w:numPr>
          <w:ilvl w:val="1"/>
          <w:numId w:val="5"/>
        </w:numPr>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It is well known that the UE power consumption due to the RF</w:t>
      </w:r>
      <w:r w:rsidR="00EE37C2">
        <w:rPr>
          <w:rFonts w:ascii="Times New Roman" w:hAnsi="Times New Roman" w:cs="Times New Roman" w:hint="eastAsia"/>
          <w:color w:val="000000" w:themeColor="text1"/>
          <w:sz w:val="22"/>
        </w:rPr>
        <w:t xml:space="preserve"> </w:t>
      </w:r>
      <w:r>
        <w:rPr>
          <w:rFonts w:ascii="Times New Roman" w:hAnsi="Times New Roman" w:cs="Times New Roman" w:hint="eastAsia"/>
          <w:color w:val="000000" w:themeColor="text1"/>
          <w:sz w:val="22"/>
        </w:rPr>
        <w:t>modules is increased as the RF bandwidth becomes wider. In addition, it is also true that the UE p</w:t>
      </w:r>
      <w:r w:rsidR="00B642F2">
        <w:rPr>
          <w:rFonts w:ascii="Times New Roman" w:hAnsi="Times New Roman" w:cs="Times New Roman" w:hint="eastAsia"/>
          <w:color w:val="000000" w:themeColor="text1"/>
          <w:sz w:val="22"/>
        </w:rPr>
        <w:t>ower consumption due to the base</w:t>
      </w:r>
      <w:r>
        <w:rPr>
          <w:rFonts w:ascii="Times New Roman" w:hAnsi="Times New Roman" w:cs="Times New Roman" w:hint="eastAsia"/>
          <w:color w:val="000000" w:themeColor="text1"/>
          <w:sz w:val="22"/>
        </w:rPr>
        <w:t xml:space="preserve">band </w:t>
      </w:r>
      <w:r w:rsidR="00EE37C2">
        <w:rPr>
          <w:rFonts w:ascii="Times New Roman" w:hAnsi="Times New Roman" w:cs="Times New Roman" w:hint="eastAsia"/>
          <w:color w:val="000000" w:themeColor="text1"/>
          <w:sz w:val="22"/>
        </w:rPr>
        <w:t xml:space="preserve">modules </w:t>
      </w:r>
      <w:r w:rsidR="00DC27C4">
        <w:rPr>
          <w:rFonts w:ascii="Times New Roman" w:hAnsi="Times New Roman" w:cs="Times New Roman" w:hint="eastAsia"/>
          <w:color w:val="000000" w:themeColor="text1"/>
          <w:sz w:val="22"/>
        </w:rPr>
        <w:t xml:space="preserve">depends on the </w:t>
      </w:r>
      <w:r w:rsidR="00742C34">
        <w:rPr>
          <w:rFonts w:ascii="Times New Roman" w:hAnsi="Times New Roman" w:cs="Times New Roman" w:hint="eastAsia"/>
          <w:color w:val="000000" w:themeColor="text1"/>
          <w:sz w:val="22"/>
        </w:rPr>
        <w:t xml:space="preserve">FFT size and the </w:t>
      </w:r>
      <w:r w:rsidR="00DC27C4">
        <w:rPr>
          <w:rFonts w:ascii="Times New Roman" w:hAnsi="Times New Roman" w:cs="Times New Roman" w:hint="eastAsia"/>
          <w:color w:val="000000" w:themeColor="text1"/>
          <w:sz w:val="22"/>
        </w:rPr>
        <w:t xml:space="preserve">data rates. As a result, </w:t>
      </w:r>
      <w:r w:rsidR="00F77746">
        <w:rPr>
          <w:rFonts w:ascii="Times New Roman" w:hAnsi="Times New Roman" w:cs="Times New Roman" w:hint="eastAsia"/>
          <w:color w:val="000000" w:themeColor="text1"/>
          <w:sz w:val="22"/>
        </w:rPr>
        <w:t>if</w:t>
      </w:r>
      <w:r w:rsidR="00AD4C18">
        <w:rPr>
          <w:rFonts w:ascii="Times New Roman" w:hAnsi="Times New Roman" w:cs="Times New Roman" w:hint="eastAsia"/>
          <w:color w:val="000000" w:themeColor="text1"/>
          <w:sz w:val="22"/>
        </w:rPr>
        <w:t xml:space="preserve"> a UE is able to adjust its operating </w:t>
      </w:r>
      <w:r w:rsidR="00AD4C18">
        <w:rPr>
          <w:rFonts w:ascii="Times New Roman" w:hAnsi="Times New Roman" w:cs="Times New Roman"/>
          <w:color w:val="000000" w:themeColor="text1"/>
          <w:sz w:val="22"/>
        </w:rPr>
        <w:t>bandwidth depending on</w:t>
      </w:r>
      <w:r w:rsidR="00D01AD6">
        <w:rPr>
          <w:rFonts w:ascii="Times New Roman" w:hAnsi="Times New Roman" w:cs="Times New Roman" w:hint="eastAsia"/>
          <w:color w:val="000000" w:themeColor="text1"/>
          <w:sz w:val="22"/>
        </w:rPr>
        <w:t xml:space="preserve"> the demand for traffic, </w:t>
      </w:r>
      <w:r w:rsidR="002235BB">
        <w:rPr>
          <w:rFonts w:ascii="Times New Roman" w:hAnsi="Times New Roman" w:cs="Times New Roman" w:hint="eastAsia"/>
          <w:color w:val="000000" w:themeColor="text1"/>
          <w:sz w:val="22"/>
        </w:rPr>
        <w:t>it can be beneficial to reduce power consumption.</w:t>
      </w:r>
      <w:r w:rsidR="00E543B2">
        <w:rPr>
          <w:rFonts w:ascii="Times New Roman" w:hAnsi="Times New Roman" w:cs="Times New Roman" w:hint="eastAsia"/>
          <w:color w:val="000000" w:themeColor="text1"/>
          <w:sz w:val="22"/>
        </w:rPr>
        <w:t xml:space="preserve"> </w:t>
      </w:r>
      <w:r w:rsidR="00217E65">
        <w:rPr>
          <w:rFonts w:ascii="Times New Roman" w:hAnsi="Times New Roman" w:cs="Times New Roman" w:hint="eastAsia"/>
          <w:color w:val="000000" w:themeColor="text1"/>
          <w:sz w:val="22"/>
        </w:rPr>
        <w:t xml:space="preserve">Such an operation </w:t>
      </w:r>
      <w:r w:rsidR="00B22D07">
        <w:rPr>
          <w:rFonts w:ascii="Times New Roman" w:hAnsi="Times New Roman" w:cs="Times New Roman" w:hint="eastAsia"/>
          <w:color w:val="000000" w:themeColor="text1"/>
          <w:sz w:val="22"/>
        </w:rPr>
        <w:t>can be efficiently provided on the basis of the BWP concept.</w:t>
      </w:r>
    </w:p>
    <w:p w:rsidR="009022C5" w:rsidRPr="00022994" w:rsidRDefault="006D358D" w:rsidP="003961AF">
      <w:pPr>
        <w:pStyle w:val="a3"/>
        <w:numPr>
          <w:ilvl w:val="0"/>
          <w:numId w:val="5"/>
        </w:numPr>
        <w:ind w:leftChars="0"/>
        <w:jc w:val="left"/>
        <w:rPr>
          <w:rFonts w:ascii="Times New Roman" w:hAnsi="Times New Roman" w:cs="Times New Roman"/>
          <w:b/>
          <w:sz w:val="22"/>
        </w:rPr>
      </w:pPr>
      <w:r w:rsidRPr="00022994">
        <w:rPr>
          <w:rFonts w:ascii="Times New Roman" w:hAnsi="Times New Roman" w:cs="Times New Roman" w:hint="eastAsia"/>
          <w:b/>
          <w:sz w:val="22"/>
        </w:rPr>
        <w:t xml:space="preserve">Support multiple services </w:t>
      </w:r>
      <w:r w:rsidR="004E653D" w:rsidRPr="00022994">
        <w:rPr>
          <w:rFonts w:ascii="Times New Roman" w:hAnsi="Times New Roman" w:cs="Times New Roman" w:hint="eastAsia"/>
          <w:b/>
          <w:sz w:val="22"/>
        </w:rPr>
        <w:t xml:space="preserve">with </w:t>
      </w:r>
      <w:r w:rsidRPr="00022994">
        <w:rPr>
          <w:rFonts w:ascii="Times New Roman" w:hAnsi="Times New Roman" w:cs="Times New Roman" w:hint="eastAsia"/>
          <w:b/>
          <w:sz w:val="22"/>
        </w:rPr>
        <w:t>different numerologies</w:t>
      </w:r>
      <w:r w:rsidR="002B184D" w:rsidRPr="00022994">
        <w:rPr>
          <w:rFonts w:ascii="Times New Roman" w:hAnsi="Times New Roman" w:cs="Times New Roman" w:hint="eastAsia"/>
          <w:b/>
          <w:sz w:val="22"/>
        </w:rPr>
        <w:t xml:space="preserve"> in a carrier</w:t>
      </w:r>
    </w:p>
    <w:p w:rsidR="00332EB5" w:rsidRPr="00E00E58" w:rsidRDefault="0044509E" w:rsidP="00332EB5">
      <w:pPr>
        <w:pStyle w:val="a3"/>
        <w:numPr>
          <w:ilvl w:val="1"/>
          <w:numId w:val="5"/>
        </w:numPr>
        <w:ind w:leftChars="0"/>
        <w:jc w:val="left"/>
        <w:rPr>
          <w:rFonts w:ascii="Times New Roman" w:hAnsi="Times New Roman" w:cs="Times New Roman"/>
          <w:color w:val="000000" w:themeColor="text1"/>
          <w:sz w:val="22"/>
        </w:rPr>
      </w:pPr>
      <w:r w:rsidRPr="00B11364">
        <w:rPr>
          <w:rFonts w:ascii="Times New Roman" w:hAnsi="Times New Roman" w:cs="Times New Roman" w:hint="eastAsia"/>
          <w:color w:val="000000" w:themeColor="text1"/>
          <w:sz w:val="22"/>
        </w:rPr>
        <w:t xml:space="preserve">NR supports multiple services, such as </w:t>
      </w:r>
      <w:proofErr w:type="spellStart"/>
      <w:r w:rsidRPr="00B11364">
        <w:rPr>
          <w:rFonts w:ascii="Times New Roman" w:hAnsi="Times New Roman" w:cs="Times New Roman" w:hint="eastAsia"/>
          <w:color w:val="000000" w:themeColor="text1"/>
          <w:sz w:val="22"/>
        </w:rPr>
        <w:t>eMBB</w:t>
      </w:r>
      <w:proofErr w:type="spellEnd"/>
      <w:r w:rsidRPr="00B11364">
        <w:rPr>
          <w:rFonts w:ascii="Times New Roman" w:hAnsi="Times New Roman" w:cs="Times New Roman" w:hint="eastAsia"/>
          <w:color w:val="000000" w:themeColor="text1"/>
          <w:sz w:val="22"/>
        </w:rPr>
        <w:t xml:space="preserve"> </w:t>
      </w:r>
      <w:r w:rsidR="00B63894" w:rsidRPr="00B11364">
        <w:rPr>
          <w:rFonts w:ascii="Times New Roman" w:hAnsi="Times New Roman" w:cs="Times New Roman" w:hint="eastAsia"/>
          <w:color w:val="000000" w:themeColor="text1"/>
          <w:sz w:val="22"/>
        </w:rPr>
        <w:t xml:space="preserve">and URLLC, </w:t>
      </w:r>
      <w:r w:rsidR="00C12AC4">
        <w:rPr>
          <w:rFonts w:ascii="Times New Roman" w:hAnsi="Times New Roman" w:cs="Times New Roman" w:hint="eastAsia"/>
          <w:color w:val="000000" w:themeColor="text1"/>
          <w:sz w:val="22"/>
        </w:rPr>
        <w:t xml:space="preserve">which </w:t>
      </w:r>
      <w:r w:rsidR="00B63894" w:rsidRPr="00B11364">
        <w:rPr>
          <w:rFonts w:ascii="Times New Roman" w:hAnsi="Times New Roman" w:cs="Times New Roman" w:hint="eastAsia"/>
          <w:color w:val="000000" w:themeColor="text1"/>
          <w:sz w:val="22"/>
        </w:rPr>
        <w:t xml:space="preserve">have different performance </w:t>
      </w:r>
      <w:r w:rsidR="00B63894" w:rsidRPr="00B11364">
        <w:rPr>
          <w:rFonts w:ascii="Times New Roman" w:hAnsi="Times New Roman" w:cs="Times New Roman" w:hint="eastAsia"/>
          <w:color w:val="000000" w:themeColor="text1"/>
          <w:sz w:val="22"/>
        </w:rPr>
        <w:lastRenderedPageBreak/>
        <w:t>requirements. To satisfy these requirements, it is possi</w:t>
      </w:r>
      <w:r w:rsidR="00445637" w:rsidRPr="00B11364">
        <w:rPr>
          <w:rFonts w:ascii="Times New Roman" w:hAnsi="Times New Roman" w:cs="Times New Roman" w:hint="eastAsia"/>
          <w:color w:val="000000" w:themeColor="text1"/>
          <w:sz w:val="22"/>
        </w:rPr>
        <w:t>ble that each service might use</w:t>
      </w:r>
      <w:r w:rsidR="00B63894" w:rsidRPr="00B11364">
        <w:rPr>
          <w:rFonts w:ascii="Times New Roman" w:hAnsi="Times New Roman" w:cs="Times New Roman" w:hint="eastAsia"/>
          <w:color w:val="000000" w:themeColor="text1"/>
          <w:sz w:val="22"/>
        </w:rPr>
        <w:t xml:space="preserve"> a specific numerology (i.e., subcarrier spacing, CP length, etc.)</w:t>
      </w:r>
      <w:r w:rsidR="00D44113" w:rsidRPr="00B11364">
        <w:rPr>
          <w:rFonts w:ascii="Times New Roman" w:hAnsi="Times New Roman" w:cs="Times New Roman" w:hint="eastAsia"/>
          <w:color w:val="000000" w:themeColor="text1"/>
          <w:sz w:val="22"/>
        </w:rPr>
        <w:t xml:space="preserve">. For example, large subcarrier spacing that results in short symbol duration might be more suitable for URLLC than </w:t>
      </w:r>
      <w:proofErr w:type="spellStart"/>
      <w:r w:rsidR="00D44113" w:rsidRPr="00B11364">
        <w:rPr>
          <w:rFonts w:ascii="Times New Roman" w:hAnsi="Times New Roman" w:cs="Times New Roman" w:hint="eastAsia"/>
          <w:color w:val="000000" w:themeColor="text1"/>
          <w:sz w:val="22"/>
        </w:rPr>
        <w:t>eMBB</w:t>
      </w:r>
      <w:proofErr w:type="spellEnd"/>
      <w:r w:rsidR="00F72F03">
        <w:rPr>
          <w:rFonts w:ascii="Times New Roman" w:hAnsi="Times New Roman" w:cs="Times New Roman" w:hint="eastAsia"/>
          <w:color w:val="000000" w:themeColor="text1"/>
          <w:sz w:val="22"/>
        </w:rPr>
        <w:t xml:space="preserve">. One </w:t>
      </w:r>
      <w:r w:rsidR="00F72F03">
        <w:rPr>
          <w:rFonts w:ascii="Times New Roman" w:hAnsi="Times New Roman" w:cs="Times New Roman"/>
          <w:color w:val="000000" w:themeColor="text1"/>
          <w:sz w:val="22"/>
        </w:rPr>
        <w:t xml:space="preserve">possible way to support multiple numerologies </w:t>
      </w:r>
      <w:r w:rsidR="00F26406">
        <w:rPr>
          <w:rFonts w:ascii="Times New Roman" w:hAnsi="Times New Roman" w:cs="Times New Roman" w:hint="eastAsia"/>
          <w:color w:val="000000" w:themeColor="text1"/>
          <w:sz w:val="22"/>
        </w:rPr>
        <w:t xml:space="preserve">is </w:t>
      </w:r>
      <w:r w:rsidR="007E7C1D">
        <w:rPr>
          <w:rFonts w:ascii="Times New Roman" w:hAnsi="Times New Roman" w:cs="Times New Roman" w:hint="eastAsia"/>
          <w:color w:val="000000" w:themeColor="text1"/>
          <w:sz w:val="22"/>
        </w:rPr>
        <w:t xml:space="preserve">to use </w:t>
      </w:r>
      <w:r w:rsidR="00CE6BFE">
        <w:rPr>
          <w:rFonts w:ascii="Times New Roman" w:hAnsi="Times New Roman" w:cs="Times New Roman" w:hint="eastAsia"/>
          <w:color w:val="000000" w:themeColor="text1"/>
          <w:sz w:val="22"/>
        </w:rPr>
        <w:t xml:space="preserve">more than one </w:t>
      </w:r>
      <w:r w:rsidR="00BD4980">
        <w:rPr>
          <w:rFonts w:ascii="Times New Roman" w:hAnsi="Times New Roman" w:cs="Times New Roman" w:hint="eastAsia"/>
          <w:color w:val="000000" w:themeColor="text1"/>
          <w:sz w:val="22"/>
        </w:rPr>
        <w:t>BWP with different nu</w:t>
      </w:r>
      <w:r w:rsidR="00371A25">
        <w:rPr>
          <w:rFonts w:ascii="Times New Roman" w:hAnsi="Times New Roman" w:cs="Times New Roman" w:hint="eastAsia"/>
          <w:color w:val="000000" w:themeColor="text1"/>
          <w:sz w:val="22"/>
        </w:rPr>
        <w:t>mero</w:t>
      </w:r>
      <w:r w:rsidR="006279F3">
        <w:rPr>
          <w:rFonts w:ascii="Times New Roman" w:hAnsi="Times New Roman" w:cs="Times New Roman" w:hint="eastAsia"/>
          <w:color w:val="000000" w:themeColor="text1"/>
          <w:sz w:val="22"/>
        </w:rPr>
        <w:t>logies in a sin</w:t>
      </w:r>
      <w:r w:rsidR="00D13E83">
        <w:rPr>
          <w:rFonts w:ascii="Times New Roman" w:hAnsi="Times New Roman" w:cs="Times New Roman" w:hint="eastAsia"/>
          <w:color w:val="000000" w:themeColor="text1"/>
          <w:sz w:val="22"/>
        </w:rPr>
        <w:t>gle carrier.</w:t>
      </w:r>
    </w:p>
    <w:p w:rsidR="000E0BE4" w:rsidRDefault="006169B8" w:rsidP="000E0BE4">
      <w:pPr>
        <w:keepNext/>
        <w:jc w:val="left"/>
      </w:pPr>
      <w:r>
        <w:object w:dxaOrig="11751" w:dyaOrig="3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125.6pt" o:ole="">
            <v:imagedata r:id="rId9" o:title=""/>
          </v:shape>
          <o:OLEObject Type="Embed" ProgID="Visio.Drawing.11" ShapeID="_x0000_i1025" DrawAspect="Content" ObjectID="_1568200842" r:id="rId10"/>
        </w:object>
      </w:r>
    </w:p>
    <w:p w:rsidR="000E0BE4" w:rsidRPr="007E3AA9" w:rsidRDefault="000E0BE4" w:rsidP="000E0BE4">
      <w:pPr>
        <w:pStyle w:val="a9"/>
        <w:jc w:val="center"/>
        <w:rPr>
          <w:rFonts w:ascii="Times New Roman" w:hAnsi="Times New Roman" w:cs="Times New Roman"/>
          <w:color w:val="000000" w:themeColor="text1"/>
          <w:sz w:val="24"/>
        </w:rPr>
      </w:pPr>
      <w:r w:rsidRPr="007E3AA9">
        <w:rPr>
          <w:rFonts w:ascii="Times New Roman" w:hAnsi="Times New Roman" w:cs="Times New Roman"/>
          <w:sz w:val="22"/>
        </w:rPr>
        <w:t xml:space="preserve">Figure </w:t>
      </w:r>
      <w:r w:rsidRPr="007E3AA9">
        <w:rPr>
          <w:rFonts w:ascii="Times New Roman" w:hAnsi="Times New Roman" w:cs="Times New Roman"/>
          <w:sz w:val="22"/>
        </w:rPr>
        <w:fldChar w:fldCharType="begin"/>
      </w:r>
      <w:r w:rsidRPr="007E3AA9">
        <w:rPr>
          <w:rFonts w:ascii="Times New Roman" w:hAnsi="Times New Roman" w:cs="Times New Roman"/>
          <w:sz w:val="22"/>
        </w:rPr>
        <w:instrText xml:space="preserve"> SEQ Figure \* ARABIC </w:instrText>
      </w:r>
      <w:r w:rsidRPr="007E3AA9">
        <w:rPr>
          <w:rFonts w:ascii="Times New Roman" w:hAnsi="Times New Roman" w:cs="Times New Roman"/>
          <w:sz w:val="22"/>
        </w:rPr>
        <w:fldChar w:fldCharType="separate"/>
      </w:r>
      <w:r w:rsidRPr="007E3AA9">
        <w:rPr>
          <w:rFonts w:ascii="Times New Roman" w:hAnsi="Times New Roman" w:cs="Times New Roman"/>
          <w:noProof/>
          <w:sz w:val="22"/>
        </w:rPr>
        <w:t>1</w:t>
      </w:r>
      <w:r w:rsidRPr="007E3AA9">
        <w:rPr>
          <w:rFonts w:ascii="Times New Roman" w:hAnsi="Times New Roman" w:cs="Times New Roman"/>
          <w:sz w:val="22"/>
        </w:rPr>
        <w:fldChar w:fldCharType="end"/>
      </w:r>
      <w:r w:rsidR="000D5F13" w:rsidRPr="007E3AA9">
        <w:rPr>
          <w:rFonts w:ascii="Times New Roman" w:hAnsi="Times New Roman" w:cs="Times New Roman" w:hint="eastAsia"/>
          <w:sz w:val="22"/>
        </w:rPr>
        <w:t xml:space="preserve"> </w:t>
      </w:r>
      <w:r w:rsidR="00E604F8" w:rsidRPr="007E3AA9">
        <w:rPr>
          <w:rFonts w:ascii="Times New Roman" w:hAnsi="Times New Roman" w:cs="Times New Roman" w:hint="eastAsia"/>
          <w:sz w:val="22"/>
        </w:rPr>
        <w:t>Usage scenarios for BWP</w:t>
      </w:r>
    </w:p>
    <w:p w:rsidR="0068400A" w:rsidRDefault="0068400A" w:rsidP="008B7CCD">
      <w:pPr>
        <w:jc w:val="left"/>
        <w:rPr>
          <w:rFonts w:ascii="Times New Roman" w:hAnsi="Times New Roman" w:cs="Times New Roman"/>
          <w:color w:val="000000" w:themeColor="text1"/>
          <w:sz w:val="22"/>
        </w:rPr>
      </w:pPr>
    </w:p>
    <w:p w:rsidR="00BE7560" w:rsidRDefault="00BE7560" w:rsidP="008B7CCD">
      <w:pPr>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realize the mot</w:t>
      </w:r>
      <w:r w:rsidR="00F27458">
        <w:rPr>
          <w:rFonts w:ascii="Times New Roman" w:hAnsi="Times New Roman" w:cs="Times New Roman" w:hint="eastAsia"/>
          <w:color w:val="000000" w:themeColor="text1"/>
          <w:sz w:val="22"/>
        </w:rPr>
        <w:t xml:space="preserve">ivation above, RAN1 has defined the </w:t>
      </w:r>
      <w:r w:rsidR="002F37B9">
        <w:rPr>
          <w:rFonts w:ascii="Times New Roman" w:hAnsi="Times New Roman" w:cs="Times New Roman" w:hint="eastAsia"/>
          <w:color w:val="000000" w:themeColor="text1"/>
          <w:sz w:val="22"/>
        </w:rPr>
        <w:t xml:space="preserve">baseline </w:t>
      </w:r>
      <w:r>
        <w:rPr>
          <w:rFonts w:ascii="Times New Roman" w:hAnsi="Times New Roman" w:cs="Times New Roman" w:hint="eastAsia"/>
          <w:color w:val="000000" w:themeColor="text1"/>
          <w:sz w:val="22"/>
        </w:rPr>
        <w:t xml:space="preserve">of BWP as </w:t>
      </w:r>
      <w:r w:rsidRPr="00FC3632">
        <w:rPr>
          <w:rFonts w:ascii="Times New Roman" w:hAnsi="Times New Roman" w:cs="Times New Roman" w:hint="eastAsia"/>
          <w:color w:val="000000" w:themeColor="text1"/>
          <w:sz w:val="22"/>
        </w:rPr>
        <w:t>follows</w:t>
      </w:r>
      <w:r w:rsidR="00F27458" w:rsidRPr="00FC3632">
        <w:rPr>
          <w:rFonts w:ascii="Times New Roman" w:hAnsi="Times New Roman" w:cs="Times New Roman" w:hint="eastAsia"/>
          <w:color w:val="000000" w:themeColor="text1"/>
          <w:sz w:val="22"/>
        </w:rPr>
        <w:t xml:space="preserve"> [</w:t>
      </w:r>
      <w:r w:rsidR="00B21573" w:rsidRPr="00FC3632">
        <w:rPr>
          <w:rFonts w:ascii="Times New Roman" w:hAnsi="Times New Roman" w:cs="Times New Roman" w:hint="eastAsia"/>
          <w:color w:val="000000" w:themeColor="text1"/>
          <w:sz w:val="22"/>
        </w:rPr>
        <w:t>#88bis</w:t>
      </w:r>
      <w:proofErr w:type="gramStart"/>
      <w:r w:rsidR="00F27458" w:rsidRPr="00FC3632">
        <w:rPr>
          <w:rFonts w:ascii="Times New Roman" w:hAnsi="Times New Roman" w:cs="Times New Roman" w:hint="eastAsia"/>
          <w:color w:val="000000" w:themeColor="text1"/>
          <w:sz w:val="22"/>
        </w:rPr>
        <w:t>][</w:t>
      </w:r>
      <w:proofErr w:type="gramEnd"/>
      <w:r w:rsidR="00B21573" w:rsidRPr="00FC3632">
        <w:rPr>
          <w:rFonts w:ascii="Times New Roman" w:hAnsi="Times New Roman" w:cs="Times New Roman" w:hint="eastAsia"/>
          <w:color w:val="000000" w:themeColor="text1"/>
          <w:sz w:val="22"/>
        </w:rPr>
        <w:t>#89</w:t>
      </w:r>
      <w:r w:rsidR="00F27458" w:rsidRPr="00FC3632">
        <w:rPr>
          <w:rFonts w:ascii="Times New Roman" w:hAnsi="Times New Roman" w:cs="Times New Roman" w:hint="eastAsia"/>
          <w:color w:val="000000" w:themeColor="text1"/>
          <w:sz w:val="22"/>
        </w:rPr>
        <w:t>]</w:t>
      </w:r>
      <w:r w:rsidRPr="00FC3632">
        <w:rPr>
          <w:rFonts w:ascii="Times New Roman" w:hAnsi="Times New Roman" w:cs="Times New Roman" w:hint="eastAsia"/>
          <w:color w:val="000000" w:themeColor="text1"/>
          <w:sz w:val="22"/>
        </w:rPr>
        <w:t>.</w:t>
      </w:r>
    </w:p>
    <w:p w:rsidR="00840DE4" w:rsidRDefault="00840DE4" w:rsidP="003961AF">
      <w:pPr>
        <w:pStyle w:val="a3"/>
        <w:numPr>
          <w:ilvl w:val="0"/>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One or multiple bandwidth part configurations for each component carrier can be semi-statically signaled to a UE.</w:t>
      </w:r>
    </w:p>
    <w:p w:rsidR="00875B13" w:rsidRDefault="00F27458" w:rsidP="003961AF">
      <w:pPr>
        <w:pStyle w:val="a3"/>
        <w:numPr>
          <w:ilvl w:val="1"/>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w:t>
      </w:r>
      <w:r w:rsidR="00875B13">
        <w:rPr>
          <w:rFonts w:ascii="Times New Roman" w:hAnsi="Times New Roman" w:cs="Times New Roman"/>
          <w:color w:val="000000" w:themeColor="text1"/>
          <w:sz w:val="22"/>
        </w:rPr>
        <w:t xml:space="preserve"> bandwidth part consists of a group of contiguous PRBs.</w:t>
      </w:r>
    </w:p>
    <w:p w:rsidR="00875B13" w:rsidRDefault="00875B13" w:rsidP="003961AF">
      <w:pPr>
        <w:pStyle w:val="a3"/>
        <w:numPr>
          <w:ilvl w:val="1"/>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The bandwidth of a bandwidth part equals to or is smaller than the maximal bandwidth capability supported by a UE.</w:t>
      </w:r>
    </w:p>
    <w:p w:rsidR="00950014" w:rsidRDefault="00950014" w:rsidP="003961AF">
      <w:pPr>
        <w:pStyle w:val="a3"/>
        <w:numPr>
          <w:ilvl w:val="1"/>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The bandwidth of a bandwidth part is at least as large as the SS block bandwidth.</w:t>
      </w:r>
    </w:p>
    <w:p w:rsidR="00950014" w:rsidRDefault="00950014" w:rsidP="003961AF">
      <w:pPr>
        <w:pStyle w:val="a3"/>
        <w:numPr>
          <w:ilvl w:val="2"/>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The </w:t>
      </w:r>
      <w:r>
        <w:rPr>
          <w:rFonts w:ascii="Times New Roman" w:hAnsi="Times New Roman" w:cs="Times New Roman"/>
          <w:color w:val="000000" w:themeColor="text1"/>
          <w:sz w:val="22"/>
        </w:rPr>
        <w:t>bandwidth part may or may not contain the SS block.</w:t>
      </w:r>
    </w:p>
    <w:p w:rsidR="00950014" w:rsidRDefault="00950014" w:rsidP="003961AF">
      <w:pPr>
        <w:pStyle w:val="a3"/>
        <w:numPr>
          <w:ilvl w:val="1"/>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Configuration of a </w:t>
      </w:r>
      <w:r>
        <w:rPr>
          <w:rFonts w:ascii="Times New Roman" w:hAnsi="Times New Roman" w:cs="Times New Roman"/>
          <w:color w:val="000000" w:themeColor="text1"/>
          <w:sz w:val="22"/>
        </w:rPr>
        <w:t>bandwidth part may include the following p</w:t>
      </w:r>
      <w:r>
        <w:rPr>
          <w:rFonts w:ascii="Times New Roman" w:hAnsi="Times New Roman" w:cs="Times New Roman" w:hint="eastAsia"/>
          <w:color w:val="000000" w:themeColor="text1"/>
          <w:sz w:val="22"/>
        </w:rPr>
        <w:t>roperties.</w:t>
      </w:r>
    </w:p>
    <w:p w:rsidR="00950014" w:rsidRDefault="00950014" w:rsidP="003961AF">
      <w:pPr>
        <w:pStyle w:val="a3"/>
        <w:numPr>
          <w:ilvl w:val="2"/>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Numerology</w:t>
      </w:r>
    </w:p>
    <w:p w:rsidR="00950014" w:rsidRDefault="00950014" w:rsidP="003961AF">
      <w:pPr>
        <w:pStyle w:val="a3"/>
        <w:numPr>
          <w:ilvl w:val="2"/>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Frequency location (e.g., center frequency)</w:t>
      </w:r>
    </w:p>
    <w:p w:rsidR="00DD31CA" w:rsidRDefault="00DD31CA" w:rsidP="003961AF">
      <w:pPr>
        <w:pStyle w:val="a3"/>
        <w:numPr>
          <w:ilvl w:val="2"/>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Bandwidth (e.g., number of PRBs)</w:t>
      </w:r>
    </w:p>
    <w:p w:rsidR="005A77A3" w:rsidRPr="002F37B9" w:rsidRDefault="007E3AA9" w:rsidP="003961AF">
      <w:pPr>
        <w:pStyle w:val="a3"/>
        <w:numPr>
          <w:ilvl w:val="1"/>
          <w:numId w:val="6"/>
        </w:numPr>
        <w:spacing w:after="0" w:line="360" w:lineRule="auto"/>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Each bandwidth part is associated with a specific numerology (sub-carrier spacing, CP type)</w:t>
      </w:r>
      <w:r w:rsidR="00103767">
        <w:rPr>
          <w:rFonts w:ascii="Times New Roman" w:hAnsi="Times New Roman" w:cs="Times New Roman" w:hint="eastAsia"/>
          <w:color w:val="000000" w:themeColor="text1"/>
          <w:sz w:val="22"/>
        </w:rPr>
        <w:t>.</w:t>
      </w:r>
    </w:p>
    <w:p w:rsidR="00ED6607" w:rsidRDefault="002F37B9" w:rsidP="00ED6607">
      <w:pPr>
        <w:pStyle w:val="1"/>
        <w:rPr>
          <w:rFonts w:eastAsiaTheme="minorEastAsia"/>
          <w:color w:val="000000" w:themeColor="text1"/>
          <w:lang w:eastAsia="ko-KR"/>
        </w:rPr>
      </w:pPr>
      <w:r>
        <w:rPr>
          <w:rFonts w:eastAsiaTheme="minorEastAsia" w:hint="eastAsia"/>
          <w:color w:val="000000" w:themeColor="text1"/>
          <w:lang w:eastAsia="ko-KR"/>
        </w:rPr>
        <w:t>3</w:t>
      </w:r>
      <w:r w:rsidR="00CE2AC9">
        <w:rPr>
          <w:rFonts w:eastAsiaTheme="minorEastAsia" w:hint="eastAsia"/>
          <w:color w:val="000000" w:themeColor="text1"/>
          <w:lang w:eastAsia="ko-KR"/>
        </w:rPr>
        <w:t xml:space="preserve"> </w:t>
      </w:r>
      <w:r w:rsidR="000E2EAD">
        <w:rPr>
          <w:rFonts w:eastAsiaTheme="minorEastAsia" w:hint="eastAsia"/>
          <w:color w:val="000000" w:themeColor="text1"/>
          <w:lang w:eastAsia="ko-KR"/>
        </w:rPr>
        <w:t>RAN2 features affected by BWP</w:t>
      </w:r>
    </w:p>
    <w:p w:rsidR="0068400A" w:rsidRDefault="000159AC" w:rsidP="000159AC">
      <w:pPr>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Section 2, we have reviewed the motivation of introducing BWP to NR and how BWP is defined from the </w:t>
      </w:r>
      <w:r w:rsidR="002D0AEE">
        <w:rPr>
          <w:rFonts w:ascii="Times New Roman" w:hAnsi="Times New Roman" w:cs="Times New Roman" w:hint="eastAsia"/>
          <w:color w:val="000000" w:themeColor="text1"/>
          <w:sz w:val="22"/>
        </w:rPr>
        <w:t>radio resource point of view.</w:t>
      </w:r>
      <w:r w:rsidR="00E07D55">
        <w:rPr>
          <w:rFonts w:ascii="Times New Roman" w:hAnsi="Times New Roman" w:cs="Times New Roman" w:hint="eastAsia"/>
          <w:color w:val="000000" w:themeColor="text1"/>
          <w:sz w:val="22"/>
        </w:rPr>
        <w:t xml:space="preserve"> </w:t>
      </w:r>
      <w:r w:rsidR="001928FC">
        <w:rPr>
          <w:rFonts w:ascii="Times New Roman" w:hAnsi="Times New Roman" w:cs="Times New Roman" w:hint="eastAsia"/>
          <w:color w:val="000000" w:themeColor="text1"/>
          <w:sz w:val="22"/>
        </w:rPr>
        <w:t>We now focus on</w:t>
      </w:r>
      <w:r w:rsidR="00817B57">
        <w:rPr>
          <w:rFonts w:ascii="Times New Roman" w:hAnsi="Times New Roman" w:cs="Times New Roman" w:hint="eastAsia"/>
          <w:color w:val="000000" w:themeColor="text1"/>
          <w:sz w:val="22"/>
        </w:rPr>
        <w:t xml:space="preserve"> </w:t>
      </w:r>
      <w:r w:rsidR="00EF3BB6">
        <w:rPr>
          <w:rFonts w:ascii="Times New Roman" w:hAnsi="Times New Roman" w:cs="Times New Roman" w:hint="eastAsia"/>
          <w:color w:val="000000" w:themeColor="text1"/>
          <w:sz w:val="22"/>
        </w:rPr>
        <w:t>the impact of B</w:t>
      </w:r>
      <w:r w:rsidR="001928FC">
        <w:rPr>
          <w:rFonts w:ascii="Times New Roman" w:hAnsi="Times New Roman" w:cs="Times New Roman" w:hint="eastAsia"/>
          <w:color w:val="000000" w:themeColor="text1"/>
          <w:sz w:val="22"/>
        </w:rPr>
        <w:t xml:space="preserve">WP </w:t>
      </w:r>
      <w:r w:rsidR="00EF3BB6">
        <w:rPr>
          <w:rFonts w:ascii="Times New Roman" w:hAnsi="Times New Roman" w:cs="Times New Roman" w:hint="eastAsia"/>
          <w:color w:val="000000" w:themeColor="text1"/>
          <w:sz w:val="22"/>
        </w:rPr>
        <w:t xml:space="preserve">on </w:t>
      </w:r>
      <w:r w:rsidR="00817B57">
        <w:rPr>
          <w:rFonts w:ascii="Times New Roman" w:hAnsi="Times New Roman" w:cs="Times New Roman" w:hint="eastAsia"/>
          <w:color w:val="000000" w:themeColor="text1"/>
          <w:sz w:val="22"/>
        </w:rPr>
        <w:t>RAN2-related features.</w:t>
      </w:r>
      <w:r w:rsidR="009E384C">
        <w:rPr>
          <w:rFonts w:ascii="Times New Roman" w:hAnsi="Times New Roman" w:cs="Times New Roman" w:hint="eastAsia"/>
          <w:color w:val="000000" w:themeColor="text1"/>
          <w:sz w:val="22"/>
        </w:rPr>
        <w:t xml:space="preserve"> Table 1 shows the</w:t>
      </w:r>
      <w:r w:rsidR="00EF3BB6">
        <w:rPr>
          <w:rFonts w:ascii="Times New Roman" w:hAnsi="Times New Roman" w:cs="Times New Roman" w:hint="eastAsia"/>
          <w:color w:val="000000" w:themeColor="text1"/>
          <w:sz w:val="22"/>
        </w:rPr>
        <w:t xml:space="preserve"> overview of these features </w:t>
      </w:r>
      <w:r w:rsidR="009E384C">
        <w:rPr>
          <w:rFonts w:ascii="Times New Roman" w:hAnsi="Times New Roman" w:cs="Times New Roman" w:hint="eastAsia"/>
          <w:color w:val="000000" w:themeColor="text1"/>
          <w:sz w:val="22"/>
        </w:rPr>
        <w:t xml:space="preserve">that </w:t>
      </w:r>
      <w:r w:rsidR="0026794A">
        <w:rPr>
          <w:rFonts w:ascii="Times New Roman" w:hAnsi="Times New Roman" w:cs="Times New Roman" w:hint="eastAsia"/>
          <w:color w:val="000000" w:themeColor="text1"/>
          <w:sz w:val="22"/>
        </w:rPr>
        <w:t xml:space="preserve">are categorized according to the </w:t>
      </w:r>
      <w:r w:rsidR="00374F39">
        <w:rPr>
          <w:rFonts w:ascii="Times New Roman" w:hAnsi="Times New Roman" w:cs="Times New Roman" w:hint="eastAsia"/>
          <w:color w:val="000000" w:themeColor="text1"/>
          <w:sz w:val="22"/>
        </w:rPr>
        <w:t xml:space="preserve">scenarios </w:t>
      </w:r>
      <w:r w:rsidR="00C7558B">
        <w:rPr>
          <w:rFonts w:ascii="Times New Roman" w:hAnsi="Times New Roman" w:cs="Times New Roman" w:hint="eastAsia"/>
          <w:color w:val="000000" w:themeColor="text1"/>
          <w:sz w:val="22"/>
        </w:rPr>
        <w:t xml:space="preserve">described </w:t>
      </w:r>
      <w:r w:rsidR="00E8316F">
        <w:rPr>
          <w:rFonts w:ascii="Times New Roman" w:hAnsi="Times New Roman" w:cs="Times New Roman" w:hint="eastAsia"/>
          <w:color w:val="000000" w:themeColor="text1"/>
          <w:sz w:val="22"/>
        </w:rPr>
        <w:t xml:space="preserve">in </w:t>
      </w:r>
      <w:r w:rsidR="0068400A">
        <w:rPr>
          <w:rFonts w:ascii="Times New Roman" w:hAnsi="Times New Roman" w:cs="Times New Roman" w:hint="eastAsia"/>
          <w:color w:val="000000" w:themeColor="text1"/>
          <w:sz w:val="22"/>
        </w:rPr>
        <w:t>the previous section.</w:t>
      </w:r>
    </w:p>
    <w:p w:rsidR="00E00E58" w:rsidRDefault="00E00E58" w:rsidP="000159AC">
      <w:pPr>
        <w:jc w:val="left"/>
        <w:rPr>
          <w:rFonts w:ascii="Times New Roman" w:hAnsi="Times New Roman" w:cs="Times New Roman"/>
          <w:color w:val="000000" w:themeColor="text1"/>
          <w:sz w:val="22"/>
        </w:rPr>
      </w:pPr>
    </w:p>
    <w:p w:rsidR="002D0AEE" w:rsidRPr="002D0AEE" w:rsidRDefault="002D0AEE" w:rsidP="002D0AEE">
      <w:pPr>
        <w:pStyle w:val="a9"/>
        <w:keepNext/>
        <w:jc w:val="center"/>
        <w:rPr>
          <w:rFonts w:ascii="Times New Roman" w:hAnsi="Times New Roman" w:cs="Times New Roman"/>
          <w:sz w:val="22"/>
        </w:rPr>
      </w:pPr>
      <w:r w:rsidRPr="002D0AEE">
        <w:rPr>
          <w:rFonts w:ascii="Times New Roman" w:hAnsi="Times New Roman" w:cs="Times New Roman"/>
          <w:sz w:val="22"/>
        </w:rPr>
        <w:lastRenderedPageBreak/>
        <w:t xml:space="preserve">Table </w:t>
      </w:r>
      <w:r w:rsidRPr="002D0AEE">
        <w:rPr>
          <w:rFonts w:ascii="Times New Roman" w:hAnsi="Times New Roman" w:cs="Times New Roman"/>
          <w:sz w:val="22"/>
        </w:rPr>
        <w:fldChar w:fldCharType="begin"/>
      </w:r>
      <w:r w:rsidRPr="002D0AEE">
        <w:rPr>
          <w:rFonts w:ascii="Times New Roman" w:hAnsi="Times New Roman" w:cs="Times New Roman"/>
          <w:sz w:val="22"/>
        </w:rPr>
        <w:instrText xml:space="preserve"> SEQ Table \* ARABIC </w:instrText>
      </w:r>
      <w:r w:rsidRPr="002D0AEE">
        <w:rPr>
          <w:rFonts w:ascii="Times New Roman" w:hAnsi="Times New Roman" w:cs="Times New Roman"/>
          <w:sz w:val="22"/>
        </w:rPr>
        <w:fldChar w:fldCharType="separate"/>
      </w:r>
      <w:proofErr w:type="gramStart"/>
      <w:r w:rsidRPr="002D0AEE">
        <w:rPr>
          <w:rFonts w:ascii="Times New Roman" w:hAnsi="Times New Roman" w:cs="Times New Roman"/>
          <w:noProof/>
          <w:sz w:val="22"/>
        </w:rPr>
        <w:t>1</w:t>
      </w:r>
      <w:r w:rsidRPr="002D0AEE">
        <w:rPr>
          <w:rFonts w:ascii="Times New Roman" w:hAnsi="Times New Roman" w:cs="Times New Roman"/>
          <w:sz w:val="22"/>
        </w:rPr>
        <w:fldChar w:fldCharType="end"/>
      </w:r>
      <w:r w:rsidR="000E2EAD">
        <w:rPr>
          <w:rFonts w:ascii="Times New Roman" w:hAnsi="Times New Roman" w:cs="Times New Roman" w:hint="eastAsia"/>
          <w:sz w:val="22"/>
        </w:rPr>
        <w:t xml:space="preserve"> RAN2-related features</w:t>
      </w:r>
      <w:proofErr w:type="gramEnd"/>
      <w:r w:rsidR="00817B57">
        <w:rPr>
          <w:rFonts w:ascii="Times New Roman" w:hAnsi="Times New Roman" w:cs="Times New Roman" w:hint="eastAsia"/>
          <w:sz w:val="22"/>
        </w:rPr>
        <w:t xml:space="preserve"> affected by BWP</w:t>
      </w:r>
    </w:p>
    <w:tbl>
      <w:tblPr>
        <w:tblStyle w:val="a4"/>
        <w:tblW w:w="9639" w:type="dxa"/>
        <w:jc w:val="center"/>
        <w:tblCellMar>
          <w:top w:w="57" w:type="dxa"/>
          <w:bottom w:w="57" w:type="dxa"/>
        </w:tblCellMar>
        <w:tblLook w:val="04A0" w:firstRow="1" w:lastRow="0" w:firstColumn="1" w:lastColumn="0" w:noHBand="0" w:noVBand="1"/>
      </w:tblPr>
      <w:tblGrid>
        <w:gridCol w:w="2835"/>
        <w:gridCol w:w="3402"/>
        <w:gridCol w:w="3402"/>
      </w:tblGrid>
      <w:tr w:rsidR="00F94F96" w:rsidRPr="00BA16D5" w:rsidTr="00E11639">
        <w:trPr>
          <w:jc w:val="center"/>
        </w:trPr>
        <w:tc>
          <w:tcPr>
            <w:tcW w:w="6237" w:type="dxa"/>
            <w:gridSpan w:val="2"/>
            <w:shd w:val="clear" w:color="auto" w:fill="BFBFBF" w:themeFill="background1" w:themeFillShade="BF"/>
            <w:vAlign w:val="center"/>
          </w:tcPr>
          <w:p w:rsidR="00F94F96" w:rsidRPr="002B184D" w:rsidRDefault="00F94F96" w:rsidP="00F94F96">
            <w:pPr>
              <w:jc w:val="center"/>
              <w:rPr>
                <w:rFonts w:ascii="Times New Roman" w:hAnsi="Times New Roman" w:cs="Times New Roman"/>
                <w:color w:val="000000" w:themeColor="text1"/>
                <w:sz w:val="22"/>
              </w:rPr>
            </w:pPr>
            <w:r w:rsidRPr="00D93DD9">
              <w:rPr>
                <w:rFonts w:ascii="Times New Roman" w:hAnsi="Times New Roman" w:cs="Times New Roman" w:hint="eastAsia"/>
                <w:b/>
                <w:color w:val="000000" w:themeColor="text1"/>
                <w:sz w:val="22"/>
              </w:rPr>
              <w:t>Motivation/Scenario</w:t>
            </w:r>
          </w:p>
        </w:tc>
        <w:tc>
          <w:tcPr>
            <w:tcW w:w="3402" w:type="dxa"/>
            <w:shd w:val="clear" w:color="auto" w:fill="BFBFBF" w:themeFill="background1" w:themeFillShade="BF"/>
            <w:vAlign w:val="center"/>
          </w:tcPr>
          <w:p w:rsidR="00F94F96" w:rsidRDefault="00F94F96" w:rsidP="003A046D">
            <w:pPr>
              <w:jc w:val="center"/>
              <w:rPr>
                <w:rFonts w:ascii="Times New Roman" w:hAnsi="Times New Roman" w:cs="Times New Roman"/>
                <w:color w:val="000000" w:themeColor="text1"/>
                <w:sz w:val="22"/>
              </w:rPr>
            </w:pPr>
            <w:r w:rsidRPr="00D93DD9">
              <w:rPr>
                <w:rFonts w:ascii="Times New Roman" w:hAnsi="Times New Roman" w:cs="Times New Roman" w:hint="eastAsia"/>
                <w:b/>
                <w:color w:val="000000" w:themeColor="text1"/>
                <w:sz w:val="22"/>
              </w:rPr>
              <w:t>RAN2-related features</w:t>
            </w:r>
          </w:p>
        </w:tc>
      </w:tr>
      <w:tr w:rsidR="00D24534" w:rsidRPr="00BA16D5" w:rsidTr="003D0F1F">
        <w:trPr>
          <w:jc w:val="center"/>
        </w:trPr>
        <w:tc>
          <w:tcPr>
            <w:tcW w:w="2835" w:type="dxa"/>
            <w:vAlign w:val="center"/>
          </w:tcPr>
          <w:p w:rsidR="00FF1E54" w:rsidRDefault="00FF5516" w:rsidP="00054132">
            <w:pPr>
              <w:spacing w:line="276" w:lineRule="auto"/>
              <w:jc w:val="cente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A</w:t>
            </w:r>
          </w:p>
          <w:p w:rsidR="00054132" w:rsidRDefault="000067D7" w:rsidP="00054132">
            <w:pPr>
              <w:spacing w:line="276" w:lineRule="auto"/>
              <w:jc w:val="cente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(including general </w:t>
            </w:r>
            <w:r w:rsidR="00FF1E54">
              <w:rPr>
                <w:rFonts w:ascii="Times New Roman" w:hAnsi="Times New Roman" w:cs="Times New Roman" w:hint="eastAsia"/>
                <w:color w:val="000000" w:themeColor="text1"/>
                <w:sz w:val="22"/>
              </w:rPr>
              <w:t>aspects)</w:t>
            </w:r>
          </w:p>
        </w:tc>
        <w:tc>
          <w:tcPr>
            <w:tcW w:w="3402" w:type="dxa"/>
            <w:vAlign w:val="center"/>
          </w:tcPr>
          <w:p w:rsidR="00D24534" w:rsidRDefault="002B184D" w:rsidP="00547785">
            <w:pPr>
              <w:spacing w:line="276" w:lineRule="auto"/>
              <w:jc w:val="left"/>
              <w:rPr>
                <w:rFonts w:ascii="Times New Roman" w:hAnsi="Times New Roman" w:cs="Times New Roman"/>
                <w:color w:val="000000" w:themeColor="text1"/>
                <w:sz w:val="22"/>
              </w:rPr>
            </w:pPr>
            <w:r w:rsidRPr="002B184D">
              <w:rPr>
                <w:rFonts w:ascii="Times New Roman" w:hAnsi="Times New Roman" w:cs="Times New Roman"/>
                <w:color w:val="000000" w:themeColor="text1"/>
                <w:sz w:val="22"/>
              </w:rPr>
              <w:t>Support UE bandwidth capability narrower than carrier bandwidth</w:t>
            </w:r>
          </w:p>
        </w:tc>
        <w:tc>
          <w:tcPr>
            <w:tcW w:w="3402" w:type="dxa"/>
            <w:vAlign w:val="center"/>
          </w:tcPr>
          <w:p w:rsidR="00A77CDA" w:rsidRDefault="008C3CA1"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A77CDA">
              <w:rPr>
                <w:rFonts w:ascii="Times New Roman" w:hAnsi="Times New Roman" w:cs="Times New Roman" w:hint="eastAsia"/>
                <w:color w:val="000000" w:themeColor="text1"/>
                <w:sz w:val="22"/>
              </w:rPr>
              <w:t>BWP management</w:t>
            </w:r>
          </w:p>
          <w:p w:rsidR="00D24534" w:rsidRDefault="008C3CA1"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600A8C">
              <w:rPr>
                <w:rFonts w:ascii="Times New Roman" w:hAnsi="Times New Roman" w:cs="Times New Roman" w:hint="eastAsia"/>
                <w:color w:val="000000" w:themeColor="text1"/>
                <w:sz w:val="22"/>
              </w:rPr>
              <w:t>RRM measurement</w:t>
            </w:r>
          </w:p>
          <w:p w:rsidR="00A77CDA" w:rsidRDefault="008C3CA1"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D94A96">
              <w:rPr>
                <w:rFonts w:ascii="Times New Roman" w:hAnsi="Times New Roman" w:cs="Times New Roman" w:hint="eastAsia"/>
                <w:color w:val="000000" w:themeColor="text1"/>
                <w:sz w:val="22"/>
              </w:rPr>
              <w:t>RLM/RLF</w:t>
            </w:r>
          </w:p>
          <w:p w:rsidR="001463BD" w:rsidRDefault="001463BD"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SI reception/random access</w:t>
            </w:r>
          </w:p>
        </w:tc>
      </w:tr>
      <w:tr w:rsidR="00B2282F" w:rsidTr="003D0F1F">
        <w:trPr>
          <w:jc w:val="center"/>
        </w:trPr>
        <w:tc>
          <w:tcPr>
            <w:tcW w:w="2835" w:type="dxa"/>
            <w:vAlign w:val="center"/>
          </w:tcPr>
          <w:p w:rsidR="00B2282F" w:rsidRDefault="00FF5516" w:rsidP="00547785">
            <w:pPr>
              <w:spacing w:line="276" w:lineRule="auto"/>
              <w:jc w:val="cente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B</w:t>
            </w:r>
          </w:p>
        </w:tc>
        <w:tc>
          <w:tcPr>
            <w:tcW w:w="3402" w:type="dxa"/>
            <w:vAlign w:val="center"/>
          </w:tcPr>
          <w:p w:rsidR="00B2282F" w:rsidRDefault="002B184D" w:rsidP="00547785">
            <w:pPr>
              <w:spacing w:line="276" w:lineRule="auto"/>
              <w:jc w:val="left"/>
              <w:rPr>
                <w:rFonts w:ascii="Times New Roman" w:hAnsi="Times New Roman" w:cs="Times New Roman"/>
                <w:color w:val="000000" w:themeColor="text1"/>
                <w:sz w:val="22"/>
              </w:rPr>
            </w:pPr>
            <w:r w:rsidRPr="002B184D">
              <w:rPr>
                <w:rFonts w:ascii="Times New Roman" w:hAnsi="Times New Roman" w:cs="Times New Roman"/>
                <w:color w:val="000000" w:themeColor="text1"/>
                <w:sz w:val="22"/>
              </w:rPr>
              <w:t>Support reduced UE power consumption by bandwidth adjustment</w:t>
            </w:r>
          </w:p>
        </w:tc>
        <w:tc>
          <w:tcPr>
            <w:tcW w:w="3402" w:type="dxa"/>
            <w:vAlign w:val="center"/>
          </w:tcPr>
          <w:p w:rsidR="00B2282F" w:rsidRDefault="008C3CA1" w:rsidP="00C52211">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B2282F">
              <w:rPr>
                <w:rFonts w:ascii="Times New Roman" w:hAnsi="Times New Roman" w:cs="Times New Roman" w:hint="eastAsia"/>
                <w:color w:val="000000" w:themeColor="text1"/>
                <w:sz w:val="22"/>
              </w:rPr>
              <w:t>DRX</w:t>
            </w:r>
          </w:p>
        </w:tc>
      </w:tr>
      <w:tr w:rsidR="00B2282F" w:rsidTr="003D0F1F">
        <w:trPr>
          <w:jc w:val="center"/>
        </w:trPr>
        <w:tc>
          <w:tcPr>
            <w:tcW w:w="2835" w:type="dxa"/>
            <w:vAlign w:val="center"/>
          </w:tcPr>
          <w:p w:rsidR="00B2282F" w:rsidRDefault="00FF5516" w:rsidP="00547785">
            <w:pPr>
              <w:spacing w:line="276" w:lineRule="auto"/>
              <w:jc w:val="cente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C</w:t>
            </w:r>
          </w:p>
        </w:tc>
        <w:tc>
          <w:tcPr>
            <w:tcW w:w="3402" w:type="dxa"/>
            <w:vAlign w:val="center"/>
          </w:tcPr>
          <w:p w:rsidR="00B2282F" w:rsidRDefault="002B184D" w:rsidP="00547785">
            <w:pPr>
              <w:spacing w:line="276" w:lineRule="auto"/>
              <w:jc w:val="left"/>
              <w:rPr>
                <w:rFonts w:ascii="Times New Roman" w:hAnsi="Times New Roman" w:cs="Times New Roman"/>
                <w:color w:val="000000" w:themeColor="text1"/>
                <w:sz w:val="22"/>
              </w:rPr>
            </w:pPr>
            <w:r w:rsidRPr="002B184D">
              <w:rPr>
                <w:rFonts w:ascii="Times New Roman" w:hAnsi="Times New Roman" w:cs="Times New Roman"/>
                <w:color w:val="000000" w:themeColor="text1"/>
                <w:sz w:val="22"/>
              </w:rPr>
              <w:t>Support multiple services with different numerologies in a carrier</w:t>
            </w:r>
          </w:p>
        </w:tc>
        <w:tc>
          <w:tcPr>
            <w:tcW w:w="3402" w:type="dxa"/>
            <w:vAlign w:val="center"/>
          </w:tcPr>
          <w:p w:rsidR="00BA16D5" w:rsidRDefault="008C3CA1"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B2282F">
              <w:rPr>
                <w:rFonts w:ascii="Times New Roman" w:hAnsi="Times New Roman" w:cs="Times New Roman" w:hint="eastAsia"/>
                <w:color w:val="000000" w:themeColor="text1"/>
                <w:sz w:val="22"/>
              </w:rPr>
              <w:t>SR</w:t>
            </w:r>
          </w:p>
          <w:p w:rsidR="00BA16D5" w:rsidRDefault="008C3CA1"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BA16D5">
              <w:rPr>
                <w:rFonts w:ascii="Times New Roman" w:hAnsi="Times New Roman" w:cs="Times New Roman" w:hint="eastAsia"/>
                <w:color w:val="000000" w:themeColor="text1"/>
                <w:sz w:val="22"/>
              </w:rPr>
              <w:t>LCP</w:t>
            </w:r>
          </w:p>
          <w:p w:rsidR="00B2282F" w:rsidRDefault="008C3CA1" w:rsidP="00547785">
            <w:pPr>
              <w:spacing w:line="276"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 </w:t>
            </w:r>
            <w:r w:rsidR="00600A8C">
              <w:rPr>
                <w:rFonts w:ascii="Times New Roman" w:hAnsi="Times New Roman" w:cs="Times New Roman" w:hint="eastAsia"/>
                <w:color w:val="000000" w:themeColor="text1"/>
                <w:sz w:val="22"/>
              </w:rPr>
              <w:t>SPS</w:t>
            </w:r>
          </w:p>
        </w:tc>
      </w:tr>
    </w:tbl>
    <w:p w:rsidR="003B0F43" w:rsidRDefault="003B0F43" w:rsidP="000159AC">
      <w:pPr>
        <w:jc w:val="left"/>
        <w:rPr>
          <w:rFonts w:ascii="Times New Roman" w:hAnsi="Times New Roman" w:cs="Times New Roman"/>
          <w:color w:val="000000" w:themeColor="text1"/>
          <w:sz w:val="22"/>
        </w:rPr>
      </w:pPr>
    </w:p>
    <w:p w:rsidR="00EE457B" w:rsidRPr="00D33D60" w:rsidRDefault="003E1978" w:rsidP="003961AF">
      <w:pPr>
        <w:pStyle w:val="a3"/>
        <w:numPr>
          <w:ilvl w:val="0"/>
          <w:numId w:val="8"/>
        </w:numPr>
        <w:ind w:leftChars="0"/>
        <w:jc w:val="left"/>
        <w:rPr>
          <w:rFonts w:ascii="Times New Roman" w:hAnsi="Times New Roman" w:cs="Times New Roman"/>
          <w:b/>
          <w:sz w:val="22"/>
        </w:rPr>
      </w:pPr>
      <w:r>
        <w:rPr>
          <w:rFonts w:ascii="Times New Roman" w:hAnsi="Times New Roman" w:cs="Times New Roman" w:hint="eastAsia"/>
          <w:b/>
          <w:color w:val="000000" w:themeColor="text1"/>
          <w:sz w:val="22"/>
        </w:rPr>
        <w:t>G</w:t>
      </w:r>
      <w:r w:rsidR="00EE457B" w:rsidRPr="00D33D60">
        <w:rPr>
          <w:rFonts w:ascii="Times New Roman" w:hAnsi="Times New Roman" w:cs="Times New Roman"/>
          <w:b/>
          <w:color w:val="000000" w:themeColor="text1"/>
          <w:sz w:val="22"/>
        </w:rPr>
        <w:t>eneral aspects</w:t>
      </w:r>
      <w:r w:rsidR="00334488">
        <w:rPr>
          <w:rFonts w:ascii="Times New Roman" w:hAnsi="Times New Roman" w:cs="Times New Roman" w:hint="eastAsia"/>
          <w:b/>
          <w:color w:val="000000" w:themeColor="text1"/>
          <w:sz w:val="22"/>
        </w:rPr>
        <w:t xml:space="preserve"> of supporting </w:t>
      </w:r>
      <w:r>
        <w:rPr>
          <w:rFonts w:ascii="Times New Roman" w:hAnsi="Times New Roman" w:cs="Times New Roman" w:hint="eastAsia"/>
          <w:b/>
          <w:color w:val="000000" w:themeColor="text1"/>
          <w:sz w:val="22"/>
        </w:rPr>
        <w:t>UE bandwidth</w:t>
      </w:r>
      <w:r w:rsidR="00334488">
        <w:rPr>
          <w:rFonts w:ascii="Times New Roman" w:hAnsi="Times New Roman" w:cs="Times New Roman" w:hint="eastAsia"/>
          <w:b/>
          <w:color w:val="000000" w:themeColor="text1"/>
          <w:sz w:val="22"/>
        </w:rPr>
        <w:t xml:space="preserve"> within carrier bandwidth</w:t>
      </w:r>
      <w:r w:rsidR="00A32B1F">
        <w:rPr>
          <w:rFonts w:ascii="Times New Roman" w:hAnsi="Times New Roman" w:cs="Times New Roman" w:hint="eastAsia"/>
          <w:b/>
          <w:color w:val="000000" w:themeColor="text1"/>
          <w:sz w:val="22"/>
        </w:rPr>
        <w:t xml:space="preserve">: </w:t>
      </w:r>
      <w:r w:rsidR="000067D7" w:rsidRPr="00D33D60">
        <w:rPr>
          <w:rFonts w:ascii="Times New Roman" w:hAnsi="Times New Roman" w:cs="Times New Roman" w:hint="eastAsia"/>
          <w:b/>
          <w:color w:val="000000" w:themeColor="text1"/>
          <w:sz w:val="22"/>
        </w:rPr>
        <w:t>BWP management, RRM measurement, RLM/RLF, SI reception/random access</w:t>
      </w:r>
    </w:p>
    <w:p w:rsidR="00513749" w:rsidRDefault="00160031" w:rsidP="00513749">
      <w:pPr>
        <w:pStyle w:val="a3"/>
        <w:numPr>
          <w:ilvl w:val="1"/>
          <w:numId w:val="8"/>
        </w:numPr>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In LTE, most of the connection control and measu</w:t>
      </w:r>
      <w:r w:rsidR="0059360D">
        <w:rPr>
          <w:rFonts w:ascii="Times New Roman" w:hAnsi="Times New Roman" w:cs="Times New Roman" w:hint="eastAsia"/>
          <w:color w:val="000000" w:themeColor="text1"/>
          <w:sz w:val="22"/>
        </w:rPr>
        <w:t xml:space="preserve">rement procedures are generally </w:t>
      </w:r>
      <w:r>
        <w:rPr>
          <w:rFonts w:ascii="Times New Roman" w:hAnsi="Times New Roman" w:cs="Times New Roman" w:hint="eastAsia"/>
          <w:color w:val="000000" w:themeColor="text1"/>
          <w:sz w:val="22"/>
        </w:rPr>
        <w:t>perf</w:t>
      </w:r>
      <w:r w:rsidR="00B84C57">
        <w:rPr>
          <w:rFonts w:ascii="Times New Roman" w:hAnsi="Times New Roman" w:cs="Times New Roman" w:hint="eastAsia"/>
          <w:color w:val="000000" w:themeColor="text1"/>
          <w:sz w:val="22"/>
        </w:rPr>
        <w:t xml:space="preserve">ormed on the basis of a </w:t>
      </w:r>
      <w:r>
        <w:rPr>
          <w:rFonts w:ascii="Times New Roman" w:hAnsi="Times New Roman" w:cs="Times New Roman" w:hint="eastAsia"/>
          <w:color w:val="000000" w:themeColor="text1"/>
          <w:sz w:val="22"/>
        </w:rPr>
        <w:t xml:space="preserve">carrier. </w:t>
      </w:r>
      <w:r w:rsidR="00FB013A">
        <w:rPr>
          <w:rFonts w:ascii="Times New Roman" w:hAnsi="Times New Roman" w:cs="Times New Roman" w:hint="eastAsia"/>
          <w:color w:val="000000" w:themeColor="text1"/>
          <w:sz w:val="22"/>
        </w:rPr>
        <w:t xml:space="preserve">For example, a UE is configured with the </w:t>
      </w:r>
      <w:r w:rsidR="00FB013A">
        <w:rPr>
          <w:rFonts w:ascii="Times New Roman" w:hAnsi="Times New Roman" w:cs="Times New Roman"/>
          <w:color w:val="000000" w:themeColor="text1"/>
          <w:sz w:val="22"/>
        </w:rPr>
        <w:t>measurement configuration that indicates the carrier freq</w:t>
      </w:r>
      <w:r w:rsidR="00613161">
        <w:rPr>
          <w:rFonts w:ascii="Times New Roman" w:hAnsi="Times New Roman" w:cs="Times New Roman"/>
          <w:color w:val="000000" w:themeColor="text1"/>
          <w:sz w:val="22"/>
        </w:rPr>
        <w:t>uency to be measure</w:t>
      </w:r>
      <w:r w:rsidR="00B84C57">
        <w:rPr>
          <w:rFonts w:ascii="Times New Roman" w:hAnsi="Times New Roman" w:cs="Times New Roman" w:hint="eastAsia"/>
          <w:color w:val="000000" w:themeColor="text1"/>
          <w:sz w:val="22"/>
        </w:rPr>
        <w:t>d in the measurement o</w:t>
      </w:r>
      <w:r w:rsidR="00485682">
        <w:rPr>
          <w:rFonts w:ascii="Times New Roman" w:hAnsi="Times New Roman" w:cs="Times New Roman" w:hint="eastAsia"/>
          <w:color w:val="000000" w:themeColor="text1"/>
          <w:sz w:val="22"/>
        </w:rPr>
        <w:t xml:space="preserve">bject. The UE then detects a set of cells that operate in </w:t>
      </w:r>
      <w:r w:rsidR="0059360D">
        <w:rPr>
          <w:rFonts w:ascii="Times New Roman" w:hAnsi="Times New Roman" w:cs="Times New Roman" w:hint="eastAsia"/>
          <w:color w:val="000000" w:themeColor="text1"/>
          <w:sz w:val="22"/>
        </w:rPr>
        <w:t>that carrier</w:t>
      </w:r>
      <w:r w:rsidR="00B90CA4">
        <w:rPr>
          <w:rFonts w:ascii="Times New Roman" w:hAnsi="Times New Roman" w:cs="Times New Roman" w:hint="eastAsia"/>
          <w:color w:val="000000" w:themeColor="text1"/>
          <w:sz w:val="22"/>
        </w:rPr>
        <w:t xml:space="preserve"> by </w:t>
      </w:r>
      <w:r w:rsidR="00EF21BC">
        <w:rPr>
          <w:rFonts w:ascii="Times New Roman" w:hAnsi="Times New Roman" w:cs="Times New Roman" w:hint="eastAsia"/>
          <w:color w:val="000000" w:themeColor="text1"/>
          <w:sz w:val="22"/>
        </w:rPr>
        <w:t xml:space="preserve">receiving PSS and </w:t>
      </w:r>
      <w:r w:rsidR="00B90CA4">
        <w:rPr>
          <w:rFonts w:ascii="Times New Roman" w:hAnsi="Times New Roman" w:cs="Times New Roman" w:hint="eastAsia"/>
          <w:color w:val="000000" w:themeColor="text1"/>
          <w:sz w:val="22"/>
        </w:rPr>
        <w:t>SSS</w:t>
      </w:r>
      <w:r w:rsidR="00EF21BC">
        <w:rPr>
          <w:rFonts w:ascii="Times New Roman" w:hAnsi="Times New Roman" w:cs="Times New Roman" w:hint="eastAsia"/>
          <w:color w:val="000000" w:themeColor="text1"/>
          <w:sz w:val="22"/>
        </w:rPr>
        <w:t xml:space="preserve"> whose time/frequency locations are fixed </w:t>
      </w:r>
      <w:r w:rsidR="00C13A80">
        <w:rPr>
          <w:rFonts w:ascii="Times New Roman" w:hAnsi="Times New Roman" w:cs="Times New Roman" w:hint="eastAsia"/>
          <w:color w:val="000000" w:themeColor="text1"/>
          <w:sz w:val="22"/>
        </w:rPr>
        <w:t xml:space="preserve">around the center frequency, and finally </w:t>
      </w:r>
      <w:r w:rsidR="0066262C">
        <w:rPr>
          <w:rFonts w:ascii="Times New Roman" w:hAnsi="Times New Roman" w:cs="Times New Roman" w:hint="eastAsia"/>
          <w:color w:val="000000" w:themeColor="text1"/>
          <w:sz w:val="22"/>
        </w:rPr>
        <w:t xml:space="preserve">derives cell quality by measuring CRS. The </w:t>
      </w:r>
      <w:r w:rsidR="00296DD2">
        <w:rPr>
          <w:rFonts w:ascii="Times New Roman" w:hAnsi="Times New Roman" w:cs="Times New Roman" w:hint="eastAsia"/>
          <w:color w:val="000000" w:themeColor="text1"/>
          <w:sz w:val="22"/>
        </w:rPr>
        <w:t xml:space="preserve">parameters obtained in this way </w:t>
      </w:r>
      <w:r w:rsidR="00422A68">
        <w:rPr>
          <w:rFonts w:ascii="Times New Roman" w:hAnsi="Times New Roman" w:cs="Times New Roman" w:hint="eastAsia"/>
          <w:color w:val="000000" w:themeColor="text1"/>
          <w:sz w:val="22"/>
        </w:rPr>
        <w:t>are</w:t>
      </w:r>
      <w:r w:rsidR="00296DD2">
        <w:rPr>
          <w:rFonts w:ascii="Times New Roman" w:hAnsi="Times New Roman" w:cs="Times New Roman" w:hint="eastAsia"/>
          <w:color w:val="000000" w:themeColor="text1"/>
          <w:sz w:val="22"/>
        </w:rPr>
        <w:t xml:space="preserve"> used for various purposes </w:t>
      </w:r>
      <w:r w:rsidR="00296DD2">
        <w:rPr>
          <w:rFonts w:ascii="Times New Roman" w:hAnsi="Times New Roman" w:cs="Times New Roman"/>
          <w:color w:val="000000" w:themeColor="text1"/>
          <w:sz w:val="22"/>
        </w:rPr>
        <w:t xml:space="preserve">including </w:t>
      </w:r>
      <w:r w:rsidR="00220F3C">
        <w:rPr>
          <w:rFonts w:ascii="Times New Roman" w:hAnsi="Times New Roman" w:cs="Times New Roman" w:hint="eastAsia"/>
          <w:color w:val="000000" w:themeColor="text1"/>
          <w:sz w:val="22"/>
        </w:rPr>
        <w:t>RLM/</w:t>
      </w:r>
      <w:r w:rsidR="00422A68">
        <w:rPr>
          <w:rFonts w:ascii="Times New Roman" w:hAnsi="Times New Roman" w:cs="Times New Roman" w:hint="eastAsia"/>
          <w:color w:val="000000" w:themeColor="text1"/>
          <w:sz w:val="22"/>
        </w:rPr>
        <w:t>RL</w:t>
      </w:r>
      <w:r w:rsidR="00DB0A53">
        <w:rPr>
          <w:rFonts w:ascii="Times New Roman" w:hAnsi="Times New Roman" w:cs="Times New Roman" w:hint="eastAsia"/>
          <w:color w:val="000000" w:themeColor="text1"/>
          <w:sz w:val="22"/>
        </w:rPr>
        <w:t>F, mobility,</w:t>
      </w:r>
      <w:r w:rsidR="00AD4C48">
        <w:rPr>
          <w:rFonts w:ascii="Times New Roman" w:hAnsi="Times New Roman" w:cs="Times New Roman" w:hint="eastAsia"/>
          <w:color w:val="000000" w:themeColor="text1"/>
          <w:sz w:val="22"/>
        </w:rPr>
        <w:t xml:space="preserve"> CA, and so on.</w:t>
      </w:r>
    </w:p>
    <w:p w:rsidR="00EE7C28" w:rsidRPr="002E3A0D" w:rsidRDefault="00A53D58" w:rsidP="002E3A0D">
      <w:pPr>
        <w:pStyle w:val="a3"/>
        <w:ind w:leftChars="0" w:left="1200"/>
        <w:jc w:val="left"/>
        <w:rPr>
          <w:rFonts w:ascii="Times New Roman" w:hAnsi="Times New Roman" w:cs="Times New Roman"/>
          <w:color w:val="000000" w:themeColor="text1"/>
          <w:sz w:val="22"/>
        </w:rPr>
      </w:pPr>
      <w:r w:rsidRPr="00513749">
        <w:rPr>
          <w:rFonts w:ascii="Times New Roman" w:hAnsi="Times New Roman" w:cs="Times New Roman" w:hint="eastAsia"/>
          <w:color w:val="000000" w:themeColor="text1"/>
          <w:sz w:val="22"/>
        </w:rPr>
        <w:t xml:space="preserve">However, as BWP is introduced in NR, RAN2 should consider </w:t>
      </w:r>
      <w:r w:rsidR="00BC182D" w:rsidRPr="00513749">
        <w:rPr>
          <w:rFonts w:ascii="Times New Roman" w:hAnsi="Times New Roman" w:cs="Times New Roman" w:hint="eastAsia"/>
          <w:color w:val="000000" w:themeColor="text1"/>
          <w:sz w:val="22"/>
        </w:rPr>
        <w:t>(</w:t>
      </w:r>
      <w:proofErr w:type="spellStart"/>
      <w:r w:rsidR="00BC182D" w:rsidRPr="00513749">
        <w:rPr>
          <w:rFonts w:ascii="Times New Roman" w:hAnsi="Times New Roman" w:cs="Times New Roman" w:hint="eastAsia"/>
          <w:color w:val="000000" w:themeColor="text1"/>
          <w:sz w:val="22"/>
        </w:rPr>
        <w:t>i</w:t>
      </w:r>
      <w:proofErr w:type="spellEnd"/>
      <w:r w:rsidR="00BC182D" w:rsidRPr="00513749">
        <w:rPr>
          <w:rFonts w:ascii="Times New Roman" w:hAnsi="Times New Roman" w:cs="Times New Roman" w:hint="eastAsia"/>
          <w:color w:val="000000" w:themeColor="text1"/>
          <w:sz w:val="22"/>
        </w:rPr>
        <w:t xml:space="preserve">) </w:t>
      </w:r>
      <w:r w:rsidRPr="00513749">
        <w:rPr>
          <w:rFonts w:ascii="Times New Roman" w:hAnsi="Times New Roman" w:cs="Times New Roman" w:hint="eastAsia"/>
          <w:color w:val="000000" w:themeColor="text1"/>
          <w:sz w:val="22"/>
        </w:rPr>
        <w:t>the fact that only a portion of the carrier</w:t>
      </w:r>
      <w:r w:rsidR="00BC182D" w:rsidRPr="00513749">
        <w:rPr>
          <w:rFonts w:ascii="Times New Roman" w:hAnsi="Times New Roman" w:cs="Times New Roman" w:hint="eastAsia"/>
          <w:color w:val="000000" w:themeColor="text1"/>
          <w:sz w:val="22"/>
        </w:rPr>
        <w:t xml:space="preserve"> bandwidth can be used by a UE and (ii) </w:t>
      </w:r>
      <w:r w:rsidR="00AC435E" w:rsidRPr="00513749">
        <w:rPr>
          <w:rFonts w:ascii="Times New Roman" w:hAnsi="Times New Roman" w:cs="Times New Roman" w:hint="eastAsia"/>
          <w:color w:val="000000" w:themeColor="text1"/>
          <w:sz w:val="22"/>
        </w:rPr>
        <w:t>whether this fact</w:t>
      </w:r>
      <w:r w:rsidR="00513749" w:rsidRPr="00513749">
        <w:rPr>
          <w:rFonts w:ascii="Times New Roman" w:hAnsi="Times New Roman" w:cs="Times New Roman" w:hint="eastAsia"/>
          <w:color w:val="000000" w:themeColor="text1"/>
          <w:sz w:val="22"/>
        </w:rPr>
        <w:t xml:space="preserve"> needs to be </w:t>
      </w:r>
      <w:r w:rsidR="00AC435E" w:rsidRPr="00513749">
        <w:rPr>
          <w:rFonts w:ascii="Times New Roman" w:hAnsi="Times New Roman" w:cs="Times New Roman" w:hint="eastAsia"/>
          <w:color w:val="000000" w:themeColor="text1"/>
          <w:sz w:val="22"/>
        </w:rPr>
        <w:t xml:space="preserve">reflected </w:t>
      </w:r>
      <w:r w:rsidR="00513749" w:rsidRPr="00513749">
        <w:rPr>
          <w:rFonts w:ascii="Times New Roman" w:hAnsi="Times New Roman" w:cs="Times New Roman" w:hint="eastAsia"/>
          <w:color w:val="000000" w:themeColor="text1"/>
          <w:sz w:val="22"/>
        </w:rPr>
        <w:t xml:space="preserve">even </w:t>
      </w:r>
      <w:r w:rsidR="00AC435E" w:rsidRPr="00513749">
        <w:rPr>
          <w:rFonts w:ascii="Times New Roman" w:hAnsi="Times New Roman" w:cs="Times New Roman" w:hint="eastAsia"/>
          <w:color w:val="000000" w:themeColor="text1"/>
          <w:sz w:val="22"/>
        </w:rPr>
        <w:t>on the connection control and measurement procedures or not.</w:t>
      </w:r>
      <w:r w:rsidR="00F84B56">
        <w:rPr>
          <w:rFonts w:ascii="Times New Roman" w:hAnsi="Times New Roman" w:cs="Times New Roman" w:hint="eastAsia"/>
          <w:color w:val="000000" w:themeColor="text1"/>
          <w:sz w:val="22"/>
        </w:rPr>
        <w:t xml:space="preserve"> </w:t>
      </w:r>
      <w:r w:rsidR="009462C4">
        <w:rPr>
          <w:rFonts w:ascii="Times New Roman" w:hAnsi="Times New Roman" w:cs="Times New Roman" w:hint="eastAsia"/>
          <w:color w:val="000000" w:themeColor="text1"/>
          <w:sz w:val="22"/>
        </w:rPr>
        <w:t xml:space="preserve">For example, </w:t>
      </w:r>
      <w:r w:rsidR="002E3A0D">
        <w:rPr>
          <w:rFonts w:ascii="Times New Roman" w:hAnsi="Times New Roman" w:cs="Times New Roman" w:hint="eastAsia"/>
          <w:color w:val="000000" w:themeColor="text1"/>
          <w:sz w:val="22"/>
        </w:rPr>
        <w:t xml:space="preserve">we need to discuss </w:t>
      </w:r>
      <w:r w:rsidR="009462C4" w:rsidRPr="002E3A0D">
        <w:rPr>
          <w:rFonts w:ascii="Times New Roman" w:hAnsi="Times New Roman" w:cs="Times New Roman"/>
          <w:color w:val="000000" w:themeColor="text1"/>
          <w:sz w:val="22"/>
        </w:rPr>
        <w:t xml:space="preserve">whether </w:t>
      </w:r>
      <w:r w:rsidR="00F25993" w:rsidRPr="002E3A0D">
        <w:rPr>
          <w:rFonts w:ascii="Times New Roman" w:hAnsi="Times New Roman" w:cs="Times New Roman" w:hint="eastAsia"/>
          <w:color w:val="000000" w:themeColor="text1"/>
          <w:sz w:val="22"/>
        </w:rPr>
        <w:t xml:space="preserve">the measurement object </w:t>
      </w:r>
      <w:r w:rsidR="009462C4" w:rsidRPr="002E3A0D">
        <w:rPr>
          <w:rFonts w:ascii="Times New Roman" w:hAnsi="Times New Roman" w:cs="Times New Roman"/>
          <w:color w:val="000000" w:themeColor="text1"/>
          <w:sz w:val="22"/>
        </w:rPr>
        <w:t xml:space="preserve">is </w:t>
      </w:r>
      <w:r w:rsidR="00F25993" w:rsidRPr="002E3A0D">
        <w:rPr>
          <w:rFonts w:ascii="Times New Roman" w:hAnsi="Times New Roman" w:cs="Times New Roman" w:hint="eastAsia"/>
          <w:color w:val="000000" w:themeColor="text1"/>
          <w:sz w:val="22"/>
        </w:rPr>
        <w:t xml:space="preserve">configured </w:t>
      </w:r>
      <w:r w:rsidR="009462C4" w:rsidRPr="002E3A0D">
        <w:rPr>
          <w:rFonts w:ascii="Times New Roman" w:hAnsi="Times New Roman" w:cs="Times New Roman"/>
          <w:color w:val="000000" w:themeColor="text1"/>
          <w:sz w:val="22"/>
        </w:rPr>
        <w:t>per carrier as i</w:t>
      </w:r>
      <w:r w:rsidR="00F25993" w:rsidRPr="002E3A0D">
        <w:rPr>
          <w:rFonts w:ascii="Times New Roman" w:hAnsi="Times New Roman" w:cs="Times New Roman"/>
          <w:color w:val="000000" w:themeColor="text1"/>
          <w:sz w:val="22"/>
        </w:rPr>
        <w:t>n LTE or per BWP</w:t>
      </w:r>
      <w:r w:rsidR="00F25993" w:rsidRPr="002E3A0D">
        <w:rPr>
          <w:rFonts w:ascii="Times New Roman" w:hAnsi="Times New Roman" w:cs="Times New Roman" w:hint="eastAsia"/>
          <w:color w:val="000000" w:themeColor="text1"/>
          <w:sz w:val="22"/>
        </w:rPr>
        <w:t xml:space="preserve">, which might be actually </w:t>
      </w:r>
      <w:r w:rsidR="00906535">
        <w:rPr>
          <w:rFonts w:ascii="Times New Roman" w:hAnsi="Times New Roman" w:cs="Times New Roman" w:hint="eastAsia"/>
          <w:color w:val="000000" w:themeColor="text1"/>
          <w:sz w:val="22"/>
        </w:rPr>
        <w:t xml:space="preserve">available to </w:t>
      </w:r>
      <w:r w:rsidR="00F25993" w:rsidRPr="002E3A0D">
        <w:rPr>
          <w:rFonts w:ascii="Times New Roman" w:hAnsi="Times New Roman" w:cs="Times New Roman" w:hint="eastAsia"/>
          <w:color w:val="000000" w:themeColor="text1"/>
          <w:sz w:val="22"/>
        </w:rPr>
        <w:t>the UE.</w:t>
      </w:r>
      <w:r w:rsidR="00582582">
        <w:rPr>
          <w:rFonts w:ascii="Times New Roman" w:hAnsi="Times New Roman" w:cs="Times New Roman" w:hint="eastAsia"/>
          <w:color w:val="000000" w:themeColor="text1"/>
          <w:sz w:val="22"/>
        </w:rPr>
        <w:t xml:space="preserve"> </w:t>
      </w:r>
      <w:r w:rsidR="002E3A0D">
        <w:rPr>
          <w:rFonts w:ascii="Times New Roman" w:hAnsi="Times New Roman" w:cs="Times New Roman" w:hint="eastAsia"/>
          <w:color w:val="000000" w:themeColor="text1"/>
          <w:sz w:val="22"/>
        </w:rPr>
        <w:t xml:space="preserve">There might be such an issue for </w:t>
      </w:r>
      <w:r w:rsidR="00B11226">
        <w:rPr>
          <w:rFonts w:ascii="Times New Roman" w:hAnsi="Times New Roman" w:cs="Times New Roman" w:hint="eastAsia"/>
          <w:color w:val="000000" w:themeColor="text1"/>
          <w:sz w:val="22"/>
        </w:rPr>
        <w:t>most of the connection control and measurement procedures.</w:t>
      </w:r>
    </w:p>
    <w:p w:rsidR="00E328E4" w:rsidRPr="00BC6EB2" w:rsidRDefault="00B01243" w:rsidP="00E328E4">
      <w:pPr>
        <w:pStyle w:val="a3"/>
        <w:numPr>
          <w:ilvl w:val="1"/>
          <w:numId w:val="8"/>
        </w:numPr>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Related RAN1 agreements</w:t>
      </w:r>
    </w:p>
    <w:tbl>
      <w:tblPr>
        <w:tblStyle w:val="a4"/>
        <w:tblW w:w="0" w:type="auto"/>
        <w:tblCellMar>
          <w:top w:w="57" w:type="dxa"/>
          <w:bottom w:w="57" w:type="dxa"/>
        </w:tblCellMar>
        <w:tblLook w:val="04A0" w:firstRow="1" w:lastRow="0" w:firstColumn="1" w:lastColumn="0" w:noHBand="0" w:noVBand="1"/>
      </w:tblPr>
      <w:tblGrid>
        <w:gridCol w:w="9944"/>
      </w:tblGrid>
      <w:tr w:rsidR="00837E79" w:rsidTr="00837E79">
        <w:tc>
          <w:tcPr>
            <w:tcW w:w="9944" w:type="dxa"/>
          </w:tcPr>
          <w:p w:rsidR="00837E79" w:rsidRPr="00837E79" w:rsidRDefault="00837E79" w:rsidP="00837E79">
            <w:pPr>
              <w:widowControl/>
              <w:wordWrap/>
              <w:autoSpaceDE/>
              <w:autoSpaceDN/>
              <w:jc w:val="left"/>
              <w:rPr>
                <w:rFonts w:ascii="Times" w:hAnsi="Times" w:cs="Times New Roman"/>
                <w:kern w:val="0"/>
                <w:szCs w:val="20"/>
              </w:rPr>
            </w:pPr>
            <w:r w:rsidRPr="00224FFC">
              <w:rPr>
                <w:rFonts w:ascii="Times" w:eastAsia="MS Mincho" w:hAnsi="Times" w:cs="Times New Roman" w:hint="eastAsia"/>
                <w:b/>
                <w:kern w:val="0"/>
                <w:szCs w:val="20"/>
                <w:highlight w:val="green"/>
                <w:u w:val="single"/>
                <w:lang w:val="en-GB" w:eastAsia="ja-JP"/>
              </w:rPr>
              <w:t>Agreement</w:t>
            </w:r>
            <w:r w:rsidRPr="00224FFC">
              <w:rPr>
                <w:rFonts w:ascii="Times" w:hAnsi="Times" w:cs="Times New Roman" w:hint="eastAsia"/>
                <w:b/>
                <w:kern w:val="0"/>
                <w:szCs w:val="20"/>
                <w:highlight w:val="green"/>
                <w:u w:val="single"/>
                <w:lang w:val="en-GB"/>
              </w:rPr>
              <w:t xml:space="preserve"> [AH</w:t>
            </w:r>
            <w:r w:rsidR="007C34E5">
              <w:rPr>
                <w:rFonts w:ascii="Times" w:hAnsi="Times" w:cs="Times New Roman" w:hint="eastAsia"/>
                <w:b/>
                <w:kern w:val="0"/>
                <w:szCs w:val="20"/>
                <w:highlight w:val="green"/>
                <w:u w:val="single"/>
                <w:lang w:val="en-GB"/>
              </w:rPr>
              <w:t>#</w:t>
            </w:r>
            <w:r w:rsidRPr="00224FFC">
              <w:rPr>
                <w:rFonts w:ascii="Times" w:hAnsi="Times" w:cs="Times New Roman" w:hint="eastAsia"/>
                <w:b/>
                <w:kern w:val="0"/>
                <w:szCs w:val="20"/>
                <w:highlight w:val="green"/>
                <w:u w:val="single"/>
                <w:lang w:val="en-GB"/>
              </w:rPr>
              <w:t>2]</w:t>
            </w:r>
          </w:p>
          <w:p w:rsidR="00837E79" w:rsidRPr="001F7E06" w:rsidRDefault="00837E79" w:rsidP="00837E79">
            <w:pPr>
              <w:widowControl/>
              <w:numPr>
                <w:ilvl w:val="0"/>
                <w:numId w:val="2"/>
              </w:numPr>
              <w:wordWrap/>
              <w:autoSpaceDE/>
              <w:autoSpaceDN/>
              <w:jc w:val="left"/>
              <w:rPr>
                <w:rFonts w:ascii="Times" w:eastAsia="MS Mincho" w:hAnsi="Times" w:cs="Times New Roman"/>
                <w:kern w:val="0"/>
                <w:szCs w:val="20"/>
                <w:lang w:eastAsia="ja-JP"/>
              </w:rPr>
            </w:pPr>
            <w:r w:rsidRPr="001F7E06">
              <w:rPr>
                <w:rFonts w:ascii="Times" w:eastAsia="MS Mincho" w:hAnsi="Times" w:cs="Times New Roman" w:hint="eastAsia"/>
                <w:kern w:val="0"/>
                <w:szCs w:val="20"/>
                <w:lang w:eastAsia="ja-JP"/>
              </w:rPr>
              <w:t>For FDD, s</w:t>
            </w:r>
            <w:r w:rsidRPr="001F7E06">
              <w:rPr>
                <w:rFonts w:ascii="Times" w:eastAsia="MS Mincho" w:hAnsi="Times" w:cs="Times New Roman"/>
                <w:kern w:val="0"/>
                <w:szCs w:val="20"/>
                <w:lang w:eastAsia="ja-JP"/>
              </w:rPr>
              <w:t xml:space="preserve">eparate sets of bandwidth part </w:t>
            </w:r>
            <w:r w:rsidRPr="001F7E06">
              <w:rPr>
                <w:rFonts w:ascii="Times" w:eastAsia="MS Mincho" w:hAnsi="Times" w:cs="Times New Roman" w:hint="eastAsia"/>
                <w:kern w:val="0"/>
                <w:szCs w:val="20"/>
                <w:lang w:eastAsia="ja-JP"/>
              </w:rPr>
              <w:t xml:space="preserve">(BWP) </w:t>
            </w:r>
            <w:r w:rsidRPr="001F7E06">
              <w:rPr>
                <w:rFonts w:ascii="Times" w:eastAsia="MS Mincho" w:hAnsi="Times" w:cs="Times New Roman"/>
                <w:kern w:val="0"/>
                <w:szCs w:val="20"/>
                <w:lang w:eastAsia="ja-JP"/>
              </w:rPr>
              <w:t>configurations for DL &amp; UL per component carrier</w:t>
            </w:r>
          </w:p>
          <w:p w:rsidR="00837E79" w:rsidRPr="00837E79" w:rsidRDefault="00837E79" w:rsidP="00837E79">
            <w:pPr>
              <w:widowControl/>
              <w:numPr>
                <w:ilvl w:val="0"/>
                <w:numId w:val="2"/>
              </w:numPr>
              <w:wordWrap/>
              <w:autoSpaceDE/>
              <w:autoSpaceDN/>
              <w:jc w:val="left"/>
              <w:rPr>
                <w:rFonts w:ascii="Times" w:eastAsia="MS Mincho" w:hAnsi="Times" w:cs="Times New Roman"/>
                <w:kern w:val="0"/>
                <w:szCs w:val="20"/>
                <w:lang w:eastAsia="ja-JP"/>
              </w:rPr>
            </w:pPr>
            <w:r w:rsidRPr="001F7E06">
              <w:rPr>
                <w:rFonts w:ascii="Times" w:eastAsia="MS Mincho" w:hAnsi="Times" w:cs="Times New Roman" w:hint="eastAsia"/>
                <w:kern w:val="0"/>
                <w:szCs w:val="20"/>
                <w:lang w:eastAsia="ja-JP"/>
              </w:rPr>
              <w:t>For TDD, s</w:t>
            </w:r>
            <w:r w:rsidRPr="001F7E06">
              <w:rPr>
                <w:rFonts w:ascii="Times" w:eastAsia="MS Mincho" w:hAnsi="Times" w:cs="Times New Roman"/>
                <w:kern w:val="0"/>
                <w:szCs w:val="20"/>
                <w:lang w:eastAsia="ja-JP"/>
              </w:rPr>
              <w:t xml:space="preserve">eparate sets of </w:t>
            </w:r>
            <w:r w:rsidRPr="001F7E06">
              <w:rPr>
                <w:rFonts w:ascii="Times" w:eastAsia="MS Mincho" w:hAnsi="Times" w:cs="Times New Roman" w:hint="eastAsia"/>
                <w:kern w:val="0"/>
                <w:szCs w:val="20"/>
                <w:lang w:eastAsia="ja-JP"/>
              </w:rPr>
              <w:t>BWP</w:t>
            </w:r>
            <w:r w:rsidRPr="001F7E06">
              <w:rPr>
                <w:rFonts w:ascii="Times" w:eastAsia="MS Mincho" w:hAnsi="Times" w:cs="Times New Roman"/>
                <w:kern w:val="0"/>
                <w:szCs w:val="20"/>
                <w:lang w:eastAsia="ja-JP"/>
              </w:rPr>
              <w:t xml:space="preserve"> configurations for DL &amp; UL per component carrier</w:t>
            </w:r>
          </w:p>
          <w:p w:rsidR="00837E79" w:rsidRPr="00837E79" w:rsidRDefault="00837E79" w:rsidP="00837E79">
            <w:pPr>
              <w:widowControl/>
              <w:wordWrap/>
              <w:autoSpaceDE/>
              <w:autoSpaceDN/>
              <w:jc w:val="left"/>
              <w:rPr>
                <w:rFonts w:ascii="Times" w:eastAsia="MS Mincho" w:hAnsi="Times" w:cs="Times New Roman"/>
                <w:kern w:val="0"/>
                <w:szCs w:val="20"/>
                <w:lang w:eastAsia="ja-JP"/>
              </w:rPr>
            </w:pPr>
          </w:p>
          <w:p w:rsidR="00837E79" w:rsidRPr="00837E79" w:rsidRDefault="00837E79" w:rsidP="00837E79">
            <w:pPr>
              <w:widowControl/>
              <w:wordWrap/>
              <w:autoSpaceDE/>
              <w:autoSpaceDN/>
              <w:ind w:left="1440" w:hanging="1440"/>
              <w:jc w:val="left"/>
              <w:rPr>
                <w:rFonts w:ascii="Times" w:hAnsi="Times" w:cs="Times New Roman"/>
                <w:kern w:val="0"/>
                <w:szCs w:val="20"/>
              </w:rPr>
            </w:pPr>
            <w:r w:rsidRPr="00224FFC">
              <w:rPr>
                <w:rFonts w:ascii="Times" w:eastAsia="MS Mincho" w:hAnsi="Times" w:cs="Times New Roman" w:hint="eastAsia"/>
                <w:b/>
                <w:kern w:val="0"/>
                <w:szCs w:val="20"/>
                <w:highlight w:val="green"/>
                <w:u w:val="single"/>
                <w:lang w:val="en-GB" w:eastAsia="ja-JP"/>
              </w:rPr>
              <w:t>Agreement</w:t>
            </w:r>
            <w:r w:rsidRPr="00224FFC">
              <w:rPr>
                <w:rFonts w:ascii="Times" w:hAnsi="Times" w:cs="Times New Roman" w:hint="eastAsia"/>
                <w:b/>
                <w:kern w:val="0"/>
                <w:szCs w:val="20"/>
                <w:highlight w:val="green"/>
                <w:u w:val="single"/>
                <w:lang w:val="en-GB"/>
              </w:rPr>
              <w:t xml:space="preserve"> [AH</w:t>
            </w:r>
            <w:r w:rsidR="007C34E5">
              <w:rPr>
                <w:rFonts w:ascii="Times" w:hAnsi="Times" w:cs="Times New Roman" w:hint="eastAsia"/>
                <w:b/>
                <w:kern w:val="0"/>
                <w:szCs w:val="20"/>
                <w:highlight w:val="green"/>
                <w:u w:val="single"/>
                <w:lang w:val="en-GB"/>
              </w:rPr>
              <w:t>#</w:t>
            </w:r>
            <w:r w:rsidRPr="00224FFC">
              <w:rPr>
                <w:rFonts w:ascii="Times" w:hAnsi="Times" w:cs="Times New Roman" w:hint="eastAsia"/>
                <w:b/>
                <w:kern w:val="0"/>
                <w:szCs w:val="20"/>
                <w:highlight w:val="green"/>
                <w:u w:val="single"/>
                <w:lang w:val="en-GB"/>
              </w:rPr>
              <w:t>2]</w:t>
            </w:r>
          </w:p>
          <w:p w:rsidR="00837E79" w:rsidRPr="001F7E06" w:rsidRDefault="00837E79" w:rsidP="00837E79">
            <w:pPr>
              <w:widowControl/>
              <w:numPr>
                <w:ilvl w:val="0"/>
                <w:numId w:val="2"/>
              </w:numPr>
              <w:wordWrap/>
              <w:autoSpaceDE/>
              <w:autoSpaceDN/>
              <w:jc w:val="left"/>
              <w:rPr>
                <w:rFonts w:ascii="Times" w:eastAsia="MS Mincho" w:hAnsi="Times" w:cs="Times New Roman"/>
                <w:kern w:val="0"/>
                <w:szCs w:val="20"/>
                <w:lang w:eastAsia="ja-JP"/>
              </w:rPr>
            </w:pPr>
            <w:r w:rsidRPr="001F7E06">
              <w:rPr>
                <w:rFonts w:ascii="Times" w:eastAsia="MS Mincho" w:hAnsi="Times" w:cs="Times New Roman"/>
                <w:kern w:val="0"/>
                <w:szCs w:val="20"/>
                <w:lang w:eastAsia="ja-JP"/>
              </w:rPr>
              <w:t>At least one of configured DL BWPs includes one CORESET with common search space at least in primary component carrier</w:t>
            </w:r>
          </w:p>
          <w:p w:rsidR="00837E79" w:rsidRPr="00837E79" w:rsidRDefault="00837E79" w:rsidP="00837E79">
            <w:pPr>
              <w:widowControl/>
              <w:numPr>
                <w:ilvl w:val="0"/>
                <w:numId w:val="2"/>
              </w:numPr>
              <w:wordWrap/>
              <w:autoSpaceDE/>
              <w:autoSpaceDN/>
              <w:jc w:val="left"/>
              <w:rPr>
                <w:rFonts w:ascii="Times" w:eastAsia="MS Mincho" w:hAnsi="Times" w:cs="Times New Roman"/>
                <w:kern w:val="0"/>
                <w:szCs w:val="20"/>
                <w:lang w:eastAsia="ja-JP"/>
              </w:rPr>
            </w:pPr>
            <w:r w:rsidRPr="001F7E06">
              <w:rPr>
                <w:rFonts w:ascii="Times" w:eastAsia="MS Mincho" w:hAnsi="Times" w:cs="Times New Roman"/>
                <w:kern w:val="0"/>
                <w:szCs w:val="20"/>
                <w:lang w:eastAsia="ja-JP"/>
              </w:rPr>
              <w:t xml:space="preserve">Each configured DL BWP includes at least one CORESET with UE-specific search space for the case of single active </w:t>
            </w:r>
            <w:r w:rsidRPr="001F7E06">
              <w:rPr>
                <w:rFonts w:ascii="Times" w:eastAsia="MS Mincho" w:hAnsi="Times" w:cs="Times New Roman" w:hint="eastAsia"/>
                <w:kern w:val="0"/>
                <w:szCs w:val="20"/>
                <w:lang w:eastAsia="ja-JP"/>
              </w:rPr>
              <w:t>BWP</w:t>
            </w:r>
            <w:r w:rsidRPr="001F7E06">
              <w:rPr>
                <w:rFonts w:ascii="Times" w:eastAsia="MS Mincho" w:hAnsi="Times" w:cs="Times New Roman"/>
                <w:kern w:val="0"/>
                <w:szCs w:val="20"/>
                <w:lang w:eastAsia="ja-JP"/>
              </w:rPr>
              <w:t xml:space="preserve"> at a given time</w:t>
            </w:r>
          </w:p>
          <w:p w:rsidR="00837E79" w:rsidRPr="00837E79" w:rsidRDefault="00837E79" w:rsidP="00837E79">
            <w:pPr>
              <w:widowControl/>
              <w:wordWrap/>
              <w:autoSpaceDE/>
              <w:autoSpaceDN/>
              <w:jc w:val="left"/>
              <w:rPr>
                <w:rFonts w:ascii="Times" w:eastAsia="MS Mincho" w:hAnsi="Times" w:cs="Times New Roman"/>
                <w:kern w:val="0"/>
                <w:szCs w:val="20"/>
                <w:lang w:eastAsia="ja-JP"/>
              </w:rPr>
            </w:pPr>
          </w:p>
          <w:p w:rsidR="00837E79" w:rsidRPr="00837E79" w:rsidRDefault="00837E79" w:rsidP="00837E79">
            <w:pPr>
              <w:widowControl/>
              <w:tabs>
                <w:tab w:val="left" w:pos="1440"/>
              </w:tabs>
              <w:wordWrap/>
              <w:autoSpaceDE/>
              <w:autoSpaceDN/>
              <w:ind w:left="1440" w:hanging="1440"/>
              <w:jc w:val="left"/>
              <w:rPr>
                <w:rFonts w:ascii="Times" w:hAnsi="Times" w:cs="Times New Roman"/>
                <w:b/>
                <w:iCs/>
                <w:kern w:val="0"/>
                <w:szCs w:val="20"/>
                <w:u w:val="single"/>
              </w:rPr>
            </w:pPr>
            <w:r w:rsidRPr="00224FFC">
              <w:rPr>
                <w:rFonts w:ascii="Times" w:eastAsia="MS Mincho" w:hAnsi="Times" w:cs="Times New Roman" w:hint="eastAsia"/>
                <w:b/>
                <w:iCs/>
                <w:kern w:val="0"/>
                <w:szCs w:val="20"/>
                <w:highlight w:val="green"/>
                <w:u w:val="single"/>
                <w:lang w:eastAsia="ja-JP"/>
              </w:rPr>
              <w:t>Agreements</w:t>
            </w:r>
            <w:r w:rsidRPr="00224FFC">
              <w:rPr>
                <w:rFonts w:ascii="Times" w:hAnsi="Times" w:cs="Times New Roman" w:hint="eastAsia"/>
                <w:b/>
                <w:iCs/>
                <w:kern w:val="0"/>
                <w:szCs w:val="20"/>
                <w:highlight w:val="green"/>
                <w:u w:val="single"/>
              </w:rPr>
              <w:t xml:space="preserve"> [</w:t>
            </w:r>
            <w:r w:rsidR="007C34E5">
              <w:rPr>
                <w:rFonts w:ascii="Times" w:hAnsi="Times" w:cs="Times New Roman" w:hint="eastAsia"/>
                <w:b/>
                <w:iCs/>
                <w:kern w:val="0"/>
                <w:szCs w:val="20"/>
                <w:highlight w:val="green"/>
                <w:u w:val="single"/>
              </w:rPr>
              <w:t>#</w:t>
            </w:r>
            <w:r w:rsidRPr="00224FFC">
              <w:rPr>
                <w:rFonts w:ascii="Times" w:hAnsi="Times" w:cs="Times New Roman" w:hint="eastAsia"/>
                <w:b/>
                <w:iCs/>
                <w:kern w:val="0"/>
                <w:szCs w:val="20"/>
                <w:highlight w:val="green"/>
                <w:u w:val="single"/>
              </w:rPr>
              <w:t>90]</w:t>
            </w:r>
          </w:p>
          <w:p w:rsidR="00837E79" w:rsidRPr="001F7E06" w:rsidRDefault="00837E79" w:rsidP="00837E79">
            <w:pPr>
              <w:widowControl/>
              <w:numPr>
                <w:ilvl w:val="0"/>
                <w:numId w:val="11"/>
              </w:numPr>
              <w:tabs>
                <w:tab w:val="left" w:pos="1440"/>
              </w:tabs>
              <w:wordWrap/>
              <w:autoSpaceDE/>
              <w:autoSpaceDN/>
              <w:jc w:val="left"/>
              <w:rPr>
                <w:rFonts w:ascii="Times" w:eastAsia="MS Mincho" w:hAnsi="Times" w:cs="Times New Roman"/>
                <w:iCs/>
                <w:kern w:val="0"/>
                <w:szCs w:val="20"/>
                <w:lang w:eastAsia="ja-JP"/>
              </w:rPr>
            </w:pPr>
            <w:r w:rsidRPr="001F7E06">
              <w:rPr>
                <w:rFonts w:ascii="Times" w:eastAsia="MS Mincho" w:hAnsi="Times" w:cs="Times New Roman"/>
                <w:iCs/>
                <w:kern w:val="0"/>
                <w:szCs w:val="20"/>
                <w:lang w:eastAsia="ja-JP"/>
              </w:rPr>
              <w:t>There is an initial active DL/UL bandwidth part pair to be valid for a UE until the UE is explicitly (re)configured with bandwidth part(s) during or after RRC connection is established</w:t>
            </w:r>
          </w:p>
          <w:p w:rsidR="00837E79" w:rsidRPr="001F7E06" w:rsidRDefault="00837E79" w:rsidP="00837E79">
            <w:pPr>
              <w:widowControl/>
              <w:numPr>
                <w:ilvl w:val="0"/>
                <w:numId w:val="11"/>
              </w:numPr>
              <w:tabs>
                <w:tab w:val="left" w:pos="1440"/>
              </w:tabs>
              <w:wordWrap/>
              <w:autoSpaceDE/>
              <w:autoSpaceDN/>
              <w:jc w:val="left"/>
              <w:rPr>
                <w:rFonts w:ascii="Times" w:eastAsia="MS Mincho" w:hAnsi="Times" w:cs="Times New Roman"/>
                <w:iCs/>
                <w:kern w:val="0"/>
                <w:szCs w:val="20"/>
                <w:lang w:eastAsia="ja-JP"/>
              </w:rPr>
            </w:pPr>
            <w:r w:rsidRPr="001F7E06">
              <w:rPr>
                <w:rFonts w:ascii="Times" w:eastAsia="MS Mincho" w:hAnsi="Times" w:cs="Times New Roman"/>
                <w:iCs/>
                <w:kern w:val="0"/>
                <w:szCs w:val="20"/>
                <w:lang w:eastAsia="ja-JP"/>
              </w:rPr>
              <w:t xml:space="preserve">Support activation/deactivation of DL and UL bandwidth part by explicit indication at least in </w:t>
            </w:r>
            <w:r w:rsidRPr="001F7E06">
              <w:rPr>
                <w:rFonts w:ascii="Times" w:eastAsia="MS Mincho" w:hAnsi="Times" w:cs="Times New Roman" w:hint="eastAsia"/>
                <w:iCs/>
                <w:kern w:val="0"/>
                <w:szCs w:val="20"/>
                <w:lang w:eastAsia="ja-JP"/>
              </w:rPr>
              <w:t xml:space="preserve">(FFS: </w:t>
            </w:r>
            <w:r w:rsidRPr="001F7E06">
              <w:rPr>
                <w:rFonts w:ascii="Times" w:eastAsia="MS Mincho" w:hAnsi="Times" w:cs="Times New Roman"/>
                <w:iCs/>
                <w:kern w:val="0"/>
                <w:szCs w:val="20"/>
                <w:lang w:eastAsia="ja-JP"/>
              </w:rPr>
              <w:t>scheduling</w:t>
            </w:r>
            <w:r w:rsidRPr="001F7E06">
              <w:rPr>
                <w:rFonts w:ascii="Times" w:eastAsia="MS Mincho" w:hAnsi="Times" w:cs="Times New Roman" w:hint="eastAsia"/>
                <w:iCs/>
                <w:kern w:val="0"/>
                <w:szCs w:val="20"/>
                <w:lang w:eastAsia="ja-JP"/>
              </w:rPr>
              <w:t>)</w:t>
            </w:r>
            <w:r w:rsidRPr="001F7E06">
              <w:rPr>
                <w:rFonts w:ascii="Times" w:eastAsia="MS Mincho" w:hAnsi="Times" w:cs="Times New Roman"/>
                <w:iCs/>
                <w:kern w:val="0"/>
                <w:szCs w:val="20"/>
                <w:lang w:eastAsia="ja-JP"/>
              </w:rPr>
              <w:t xml:space="preserve"> DCI</w:t>
            </w:r>
          </w:p>
          <w:p w:rsidR="00837E79" w:rsidRPr="00837E79" w:rsidRDefault="00837E79" w:rsidP="00837E79">
            <w:pPr>
              <w:widowControl/>
              <w:numPr>
                <w:ilvl w:val="0"/>
                <w:numId w:val="11"/>
              </w:numPr>
              <w:tabs>
                <w:tab w:val="left" w:pos="1440"/>
              </w:tabs>
              <w:wordWrap/>
              <w:autoSpaceDE/>
              <w:autoSpaceDN/>
              <w:jc w:val="left"/>
              <w:rPr>
                <w:rFonts w:ascii="Times" w:eastAsia="MS Mincho" w:hAnsi="Times" w:cs="Times New Roman"/>
                <w:iCs/>
                <w:kern w:val="0"/>
                <w:szCs w:val="20"/>
                <w:lang w:eastAsia="ja-JP"/>
              </w:rPr>
            </w:pPr>
            <w:r w:rsidRPr="001F7E06">
              <w:rPr>
                <w:rFonts w:ascii="Times" w:eastAsia="MS Mincho" w:hAnsi="Times" w:cs="Times New Roman"/>
                <w:iCs/>
                <w:kern w:val="0"/>
                <w:szCs w:val="20"/>
                <w:lang w:eastAsia="ja-JP"/>
              </w:rPr>
              <w:lastRenderedPageBreak/>
              <w:t>Support activation/deactivation of DL bandwidth part by means of timer for a UE to switch its active DL bandwidth part to a default DL bandwidth part</w:t>
            </w:r>
          </w:p>
          <w:p w:rsidR="00837E79" w:rsidRPr="00837E79" w:rsidRDefault="00837E79" w:rsidP="00837E79">
            <w:pPr>
              <w:widowControl/>
              <w:tabs>
                <w:tab w:val="left" w:pos="1440"/>
              </w:tabs>
              <w:wordWrap/>
              <w:autoSpaceDE/>
              <w:autoSpaceDN/>
              <w:jc w:val="left"/>
              <w:rPr>
                <w:rFonts w:ascii="Times" w:eastAsia="MS Mincho" w:hAnsi="Times" w:cs="Times New Roman"/>
                <w:iCs/>
                <w:kern w:val="0"/>
                <w:szCs w:val="20"/>
                <w:lang w:eastAsia="ja-JP"/>
              </w:rPr>
            </w:pPr>
          </w:p>
          <w:p w:rsidR="00837E79" w:rsidRPr="00837E79" w:rsidRDefault="00837E79" w:rsidP="00837E79">
            <w:pPr>
              <w:widowControl/>
              <w:tabs>
                <w:tab w:val="left" w:pos="1440"/>
              </w:tabs>
              <w:wordWrap/>
              <w:autoSpaceDE/>
              <w:autoSpaceDN/>
              <w:ind w:left="1440" w:hanging="1440"/>
              <w:jc w:val="left"/>
              <w:rPr>
                <w:rFonts w:ascii="Times" w:hAnsi="Times" w:cs="Times New Roman"/>
                <w:b/>
                <w:iCs/>
                <w:kern w:val="0"/>
                <w:szCs w:val="20"/>
                <w:highlight w:val="yellow"/>
                <w:u w:val="single"/>
              </w:rPr>
            </w:pPr>
            <w:r w:rsidRPr="001F7E06">
              <w:rPr>
                <w:rFonts w:ascii="Times" w:eastAsia="MS Mincho" w:hAnsi="Times" w:cs="Times New Roman" w:hint="eastAsia"/>
                <w:b/>
                <w:iCs/>
                <w:kern w:val="0"/>
                <w:szCs w:val="20"/>
                <w:highlight w:val="green"/>
                <w:u w:val="single"/>
                <w:lang w:eastAsia="ja-JP"/>
              </w:rPr>
              <w:t>Agreements</w:t>
            </w:r>
            <w:r>
              <w:rPr>
                <w:rFonts w:ascii="Times" w:hAnsi="Times" w:cs="Times New Roman" w:hint="eastAsia"/>
                <w:b/>
                <w:iCs/>
                <w:kern w:val="0"/>
                <w:szCs w:val="20"/>
                <w:highlight w:val="green"/>
                <w:u w:val="single"/>
              </w:rPr>
              <w:t xml:space="preserve"> </w:t>
            </w:r>
            <w:r w:rsidRPr="001F7E06">
              <w:rPr>
                <w:rFonts w:ascii="Times" w:hAnsi="Times" w:cs="Times New Roman" w:hint="eastAsia"/>
                <w:b/>
                <w:iCs/>
                <w:kern w:val="0"/>
                <w:szCs w:val="20"/>
                <w:highlight w:val="green"/>
                <w:u w:val="single"/>
              </w:rPr>
              <w:t>[</w:t>
            </w:r>
            <w:r w:rsidR="007C34E5">
              <w:rPr>
                <w:rFonts w:ascii="Times" w:hAnsi="Times" w:cs="Times New Roman" w:hint="eastAsia"/>
                <w:b/>
                <w:iCs/>
                <w:kern w:val="0"/>
                <w:szCs w:val="20"/>
                <w:highlight w:val="green"/>
                <w:u w:val="single"/>
              </w:rPr>
              <w:t>#</w:t>
            </w:r>
            <w:r w:rsidRPr="001F7E06">
              <w:rPr>
                <w:rFonts w:ascii="Times" w:hAnsi="Times" w:cs="Times New Roman" w:hint="eastAsia"/>
                <w:b/>
                <w:iCs/>
                <w:kern w:val="0"/>
                <w:szCs w:val="20"/>
                <w:highlight w:val="green"/>
                <w:u w:val="single"/>
              </w:rPr>
              <w:t>90]</w:t>
            </w:r>
          </w:p>
          <w:p w:rsidR="00837E79" w:rsidRPr="00837E79" w:rsidRDefault="00837E79" w:rsidP="00837E79">
            <w:pPr>
              <w:widowControl/>
              <w:numPr>
                <w:ilvl w:val="0"/>
                <w:numId w:val="12"/>
              </w:numPr>
              <w:tabs>
                <w:tab w:val="left" w:pos="1440"/>
              </w:tabs>
              <w:wordWrap/>
              <w:autoSpaceDE/>
              <w:autoSpaceDN/>
              <w:jc w:val="left"/>
              <w:rPr>
                <w:rFonts w:ascii="Times" w:eastAsia="MS Mincho" w:hAnsi="Times" w:cs="Times New Roman"/>
                <w:iCs/>
                <w:kern w:val="0"/>
                <w:szCs w:val="20"/>
                <w:lang w:eastAsia="ja-JP"/>
              </w:rPr>
            </w:pPr>
            <w:r w:rsidRPr="001F7E06">
              <w:rPr>
                <w:rFonts w:ascii="Times" w:eastAsia="MS Mincho" w:hAnsi="Times" w:cs="Times New Roman"/>
                <w:iCs/>
                <w:kern w:val="0"/>
                <w:szCs w:val="20"/>
                <w:lang w:eastAsia="ja-JP"/>
              </w:rPr>
              <w:t>When a UE performs measurement or transmit SRS outside of its active BWP, it is considered as a measurement gap</w:t>
            </w:r>
          </w:p>
          <w:p w:rsidR="00837E79" w:rsidRPr="00837E79" w:rsidRDefault="00837E79" w:rsidP="00837E79">
            <w:pPr>
              <w:widowControl/>
              <w:tabs>
                <w:tab w:val="left" w:pos="1440"/>
              </w:tabs>
              <w:wordWrap/>
              <w:autoSpaceDE/>
              <w:autoSpaceDN/>
              <w:jc w:val="left"/>
              <w:rPr>
                <w:rFonts w:ascii="Times" w:eastAsia="MS Mincho" w:hAnsi="Times" w:cs="Times New Roman"/>
                <w:iCs/>
                <w:kern w:val="0"/>
                <w:szCs w:val="20"/>
                <w:lang w:eastAsia="ja-JP"/>
              </w:rPr>
            </w:pPr>
          </w:p>
          <w:p w:rsidR="00837E79" w:rsidRPr="001F7E06" w:rsidRDefault="00837E79" w:rsidP="00837E79">
            <w:pPr>
              <w:widowControl/>
              <w:tabs>
                <w:tab w:val="left" w:pos="720"/>
              </w:tabs>
              <w:wordWrap/>
              <w:autoSpaceDE/>
              <w:autoSpaceDN/>
              <w:ind w:left="1440" w:hanging="1440"/>
              <w:jc w:val="left"/>
              <w:rPr>
                <w:rFonts w:ascii="Times" w:eastAsia="바탕" w:hAnsi="Times" w:cs="Times New Roman"/>
                <w:b/>
                <w:kern w:val="0"/>
                <w:szCs w:val="20"/>
                <w:u w:val="single"/>
                <w:lang w:val="en-GB"/>
              </w:rPr>
            </w:pPr>
            <w:r w:rsidRPr="00224FFC">
              <w:rPr>
                <w:rFonts w:ascii="Times" w:eastAsia="바탕" w:hAnsi="Times" w:cs="Times New Roman"/>
                <w:b/>
                <w:kern w:val="0"/>
                <w:szCs w:val="20"/>
                <w:highlight w:val="green"/>
                <w:u w:val="single"/>
                <w:lang w:val="en-GB" w:eastAsia="en-US"/>
              </w:rPr>
              <w:t>Agreements</w:t>
            </w:r>
            <w:r w:rsidRPr="00224FFC">
              <w:rPr>
                <w:rFonts w:ascii="Times" w:eastAsia="바탕" w:hAnsi="Times" w:cs="Times New Roman" w:hint="eastAsia"/>
                <w:b/>
                <w:kern w:val="0"/>
                <w:szCs w:val="20"/>
                <w:highlight w:val="green"/>
                <w:u w:val="single"/>
                <w:lang w:val="en-GB"/>
              </w:rPr>
              <w:t xml:space="preserve"> [AH</w:t>
            </w:r>
            <w:r w:rsidR="007C34E5">
              <w:rPr>
                <w:rFonts w:ascii="Times" w:eastAsia="바탕" w:hAnsi="Times" w:cs="Times New Roman" w:hint="eastAsia"/>
                <w:b/>
                <w:kern w:val="0"/>
                <w:szCs w:val="20"/>
                <w:highlight w:val="green"/>
                <w:u w:val="single"/>
                <w:lang w:val="en-GB"/>
              </w:rPr>
              <w:t>#</w:t>
            </w:r>
            <w:r w:rsidRPr="00224FFC">
              <w:rPr>
                <w:rFonts w:ascii="Times" w:eastAsia="바탕" w:hAnsi="Times" w:cs="Times New Roman" w:hint="eastAsia"/>
                <w:b/>
                <w:kern w:val="0"/>
                <w:szCs w:val="20"/>
                <w:highlight w:val="green"/>
                <w:u w:val="single"/>
                <w:lang w:val="en-GB"/>
              </w:rPr>
              <w:t>3]</w:t>
            </w:r>
          </w:p>
          <w:p w:rsidR="00837E79" w:rsidRPr="00A8602B" w:rsidRDefault="00837E79" w:rsidP="00A8602B">
            <w:pPr>
              <w:widowControl/>
              <w:numPr>
                <w:ilvl w:val="0"/>
                <w:numId w:val="13"/>
              </w:numPr>
              <w:tabs>
                <w:tab w:val="left" w:pos="720"/>
                <w:tab w:val="left" w:pos="1440"/>
              </w:tabs>
              <w:wordWrap/>
              <w:autoSpaceDE/>
              <w:autoSpaceDN/>
              <w:jc w:val="left"/>
              <w:rPr>
                <w:rFonts w:ascii="Times" w:eastAsia="바탕" w:hAnsi="Times" w:cs="Times New Roman"/>
                <w:kern w:val="0"/>
                <w:szCs w:val="20"/>
                <w:lang w:val="en-GB" w:eastAsia="en-US"/>
              </w:rPr>
            </w:pPr>
            <w:r w:rsidRPr="001F7E06">
              <w:rPr>
                <w:rFonts w:ascii="Times" w:eastAsia="바탕" w:hAnsi="Times" w:cs="Times New Roman"/>
                <w:kern w:val="0"/>
                <w:szCs w:val="20"/>
                <w:lang w:val="en-GB" w:eastAsia="en-US"/>
              </w:rPr>
              <w:t>For each UE-specific serving cell, one or more DL BWPs and one or more UL BWPs can be configured by dedicated RRC for a UE</w:t>
            </w:r>
          </w:p>
        </w:tc>
      </w:tr>
    </w:tbl>
    <w:p w:rsidR="00E328E4" w:rsidRPr="00E328E4" w:rsidRDefault="00E328E4" w:rsidP="00E328E4">
      <w:pPr>
        <w:jc w:val="left"/>
        <w:rPr>
          <w:rFonts w:ascii="Times New Roman" w:hAnsi="Times New Roman" w:cs="Times New Roman"/>
          <w:color w:val="000000" w:themeColor="text1"/>
          <w:sz w:val="22"/>
        </w:rPr>
      </w:pPr>
    </w:p>
    <w:p w:rsidR="00A32E0A" w:rsidRDefault="00A32E0A" w:rsidP="003961AF">
      <w:pPr>
        <w:pStyle w:val="a3"/>
        <w:numPr>
          <w:ilvl w:val="0"/>
          <w:numId w:val="8"/>
        </w:numPr>
        <w:ind w:leftChars="0"/>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Aspects of </w:t>
      </w:r>
      <w:r w:rsidR="00D33D60">
        <w:rPr>
          <w:rFonts w:ascii="Times New Roman" w:hAnsi="Times New Roman" w:cs="Times New Roman" w:hint="eastAsia"/>
          <w:b/>
          <w:color w:val="000000" w:themeColor="text1"/>
          <w:sz w:val="22"/>
        </w:rPr>
        <w:t xml:space="preserve">reducing </w:t>
      </w:r>
      <w:r>
        <w:rPr>
          <w:rFonts w:ascii="Times New Roman" w:hAnsi="Times New Roman" w:cs="Times New Roman" w:hint="eastAsia"/>
          <w:b/>
          <w:color w:val="000000" w:themeColor="text1"/>
          <w:sz w:val="22"/>
        </w:rPr>
        <w:t>UE power consumption</w:t>
      </w:r>
      <w:r w:rsidR="00D33D60">
        <w:rPr>
          <w:rFonts w:ascii="Times New Roman" w:hAnsi="Times New Roman" w:cs="Times New Roman" w:hint="eastAsia"/>
          <w:b/>
          <w:color w:val="000000" w:themeColor="text1"/>
          <w:sz w:val="22"/>
        </w:rPr>
        <w:t xml:space="preserve"> </w:t>
      </w:r>
      <w:r>
        <w:rPr>
          <w:rFonts w:ascii="Times New Roman" w:hAnsi="Times New Roman" w:cs="Times New Roman" w:hint="eastAsia"/>
          <w:b/>
          <w:color w:val="000000" w:themeColor="text1"/>
          <w:sz w:val="22"/>
        </w:rPr>
        <w:t xml:space="preserve">by </w:t>
      </w:r>
      <w:r>
        <w:rPr>
          <w:rFonts w:ascii="Times New Roman" w:hAnsi="Times New Roman" w:cs="Times New Roman"/>
          <w:b/>
          <w:color w:val="000000" w:themeColor="text1"/>
          <w:sz w:val="22"/>
        </w:rPr>
        <w:t>bandwidth adjustment: DRX</w:t>
      </w:r>
    </w:p>
    <w:p w:rsidR="00B54E25" w:rsidRPr="00680381" w:rsidRDefault="009A562A" w:rsidP="00680381">
      <w:pPr>
        <w:pStyle w:val="a3"/>
        <w:numPr>
          <w:ilvl w:val="1"/>
          <w:numId w:val="8"/>
        </w:numPr>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DRX is an </w:t>
      </w:r>
      <w:r w:rsidR="005819CC">
        <w:rPr>
          <w:rFonts w:ascii="Times New Roman" w:hAnsi="Times New Roman" w:cs="Times New Roman" w:hint="eastAsia"/>
          <w:color w:val="000000" w:themeColor="text1"/>
          <w:sz w:val="22"/>
        </w:rPr>
        <w:t xml:space="preserve">important feature to reduce </w:t>
      </w:r>
      <w:r>
        <w:rPr>
          <w:rFonts w:ascii="Times New Roman" w:hAnsi="Times New Roman" w:cs="Times New Roman" w:hint="eastAsia"/>
          <w:color w:val="000000" w:themeColor="text1"/>
          <w:sz w:val="22"/>
        </w:rPr>
        <w:t>UE</w:t>
      </w:r>
      <w:r>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 xml:space="preserve">s power consumption by allowing the UE not </w:t>
      </w:r>
      <w:r w:rsidR="00344E89">
        <w:rPr>
          <w:rFonts w:ascii="Times New Roman" w:hAnsi="Times New Roman" w:cs="Times New Roman" w:hint="eastAsia"/>
          <w:color w:val="000000" w:themeColor="text1"/>
          <w:sz w:val="22"/>
        </w:rPr>
        <w:t>to monitor the downlink control channel</w:t>
      </w:r>
      <w:r w:rsidR="00306344">
        <w:rPr>
          <w:rFonts w:ascii="Times New Roman" w:hAnsi="Times New Roman" w:cs="Times New Roman" w:hint="eastAsia"/>
          <w:color w:val="000000" w:themeColor="text1"/>
          <w:sz w:val="22"/>
        </w:rPr>
        <w:t xml:space="preserve"> during the predefined duration</w:t>
      </w:r>
      <w:r w:rsidR="004F5151">
        <w:rPr>
          <w:rFonts w:ascii="Times New Roman" w:hAnsi="Times New Roman" w:cs="Times New Roman" w:hint="eastAsia"/>
          <w:color w:val="000000" w:themeColor="text1"/>
          <w:sz w:val="22"/>
        </w:rPr>
        <w:t xml:space="preserve"> of time</w:t>
      </w:r>
      <w:r w:rsidR="00A0397E">
        <w:rPr>
          <w:rFonts w:ascii="Times New Roman" w:hAnsi="Times New Roman" w:cs="Times New Roman" w:hint="eastAsia"/>
          <w:color w:val="000000" w:themeColor="text1"/>
          <w:sz w:val="22"/>
        </w:rPr>
        <w:t>.</w:t>
      </w:r>
      <w:r w:rsidR="008C7B70">
        <w:rPr>
          <w:rFonts w:ascii="Times New Roman" w:hAnsi="Times New Roman" w:cs="Times New Roman" w:hint="eastAsia"/>
          <w:color w:val="000000" w:themeColor="text1"/>
          <w:sz w:val="22"/>
        </w:rPr>
        <w:t xml:space="preserve"> By virtue of BWP, the UE in NR can have an additional method to reduce its power </w:t>
      </w:r>
      <w:r w:rsidR="008C7B70">
        <w:rPr>
          <w:rFonts w:ascii="Times New Roman" w:hAnsi="Times New Roman" w:cs="Times New Roman"/>
          <w:color w:val="000000" w:themeColor="text1"/>
          <w:sz w:val="22"/>
        </w:rPr>
        <w:t>consumption by adjusting its operating bandwidth according to the demand for traf</w:t>
      </w:r>
      <w:r w:rsidR="001D76C0">
        <w:rPr>
          <w:rFonts w:ascii="Times New Roman" w:hAnsi="Times New Roman" w:cs="Times New Roman" w:hint="eastAsia"/>
          <w:color w:val="000000" w:themeColor="text1"/>
          <w:sz w:val="22"/>
        </w:rPr>
        <w:t>fic. For example, even in the case where the UE in LTE only monitor</w:t>
      </w:r>
      <w:r w:rsidR="003D73AB">
        <w:rPr>
          <w:rFonts w:ascii="Times New Roman" w:hAnsi="Times New Roman" w:cs="Times New Roman" w:hint="eastAsia"/>
          <w:color w:val="000000" w:themeColor="text1"/>
          <w:sz w:val="22"/>
        </w:rPr>
        <w:t>s the downlink control cha</w:t>
      </w:r>
      <w:r w:rsidR="000F5841">
        <w:rPr>
          <w:rFonts w:ascii="Times New Roman" w:hAnsi="Times New Roman" w:cs="Times New Roman" w:hint="eastAsia"/>
          <w:color w:val="000000" w:themeColor="text1"/>
          <w:sz w:val="22"/>
        </w:rPr>
        <w:t>nnel, it operates</w:t>
      </w:r>
      <w:r w:rsidR="00B54E25">
        <w:rPr>
          <w:rFonts w:ascii="Times New Roman" w:hAnsi="Times New Roman" w:cs="Times New Roman" w:hint="eastAsia"/>
          <w:color w:val="000000" w:themeColor="text1"/>
          <w:sz w:val="22"/>
        </w:rPr>
        <w:t xml:space="preserve"> i</w:t>
      </w:r>
      <w:r w:rsidR="00FF0F4D">
        <w:rPr>
          <w:rFonts w:ascii="Times New Roman" w:hAnsi="Times New Roman" w:cs="Times New Roman" w:hint="eastAsia"/>
          <w:color w:val="000000" w:themeColor="text1"/>
          <w:sz w:val="22"/>
        </w:rPr>
        <w:t>n</w:t>
      </w:r>
      <w:r w:rsidR="003D73AB">
        <w:rPr>
          <w:rFonts w:ascii="Times New Roman" w:hAnsi="Times New Roman" w:cs="Times New Roman" w:hint="eastAsia"/>
          <w:color w:val="000000" w:themeColor="text1"/>
          <w:sz w:val="22"/>
        </w:rPr>
        <w:t xml:space="preserve"> </w:t>
      </w:r>
      <w:r w:rsidR="001D76C0">
        <w:rPr>
          <w:rFonts w:ascii="Times New Roman" w:hAnsi="Times New Roman" w:cs="Times New Roman" w:hint="eastAsia"/>
          <w:color w:val="000000" w:themeColor="text1"/>
          <w:sz w:val="22"/>
        </w:rPr>
        <w:t xml:space="preserve">the same </w:t>
      </w:r>
      <w:r w:rsidR="001D76C0">
        <w:rPr>
          <w:rFonts w:ascii="Times New Roman" w:hAnsi="Times New Roman" w:cs="Times New Roman"/>
          <w:color w:val="000000" w:themeColor="text1"/>
          <w:sz w:val="22"/>
        </w:rPr>
        <w:t>bandwidth</w:t>
      </w:r>
      <w:r w:rsidR="003D73AB">
        <w:rPr>
          <w:rFonts w:ascii="Times New Roman" w:hAnsi="Times New Roman" w:cs="Times New Roman"/>
          <w:color w:val="000000" w:themeColor="text1"/>
          <w:sz w:val="22"/>
        </w:rPr>
        <w:t xml:space="preserve"> as the carrier bandwidth</w:t>
      </w:r>
      <w:r w:rsidR="000369DD">
        <w:rPr>
          <w:rFonts w:ascii="Times New Roman" w:hAnsi="Times New Roman" w:cs="Times New Roman" w:hint="eastAsia"/>
          <w:color w:val="000000" w:themeColor="text1"/>
          <w:sz w:val="22"/>
        </w:rPr>
        <w:t>. On the other hand, if multiple BWPs with different bandwidths are available to th</w:t>
      </w:r>
      <w:r w:rsidR="000F5841">
        <w:rPr>
          <w:rFonts w:ascii="Times New Roman" w:hAnsi="Times New Roman" w:cs="Times New Roman" w:hint="eastAsia"/>
          <w:color w:val="000000" w:themeColor="text1"/>
          <w:sz w:val="22"/>
        </w:rPr>
        <w:t xml:space="preserve">e UE in NR, it is possible that the UE </w:t>
      </w:r>
      <w:r w:rsidR="000F5841">
        <w:rPr>
          <w:rFonts w:ascii="Times New Roman" w:hAnsi="Times New Roman" w:cs="Times New Roman"/>
          <w:color w:val="000000" w:themeColor="text1"/>
          <w:sz w:val="22"/>
        </w:rPr>
        <w:t>operates</w:t>
      </w:r>
      <w:r w:rsidR="000F5841">
        <w:rPr>
          <w:rFonts w:ascii="Times New Roman" w:hAnsi="Times New Roman" w:cs="Times New Roman" w:hint="eastAsia"/>
          <w:color w:val="000000" w:themeColor="text1"/>
          <w:sz w:val="22"/>
        </w:rPr>
        <w:t xml:space="preserve"> </w:t>
      </w:r>
      <w:r w:rsidR="00B54E25">
        <w:rPr>
          <w:rFonts w:ascii="Times New Roman" w:hAnsi="Times New Roman" w:cs="Times New Roman" w:hint="eastAsia"/>
          <w:color w:val="000000" w:themeColor="text1"/>
          <w:sz w:val="22"/>
        </w:rPr>
        <w:t>in</w:t>
      </w:r>
      <w:r w:rsidR="000F5841">
        <w:rPr>
          <w:rFonts w:ascii="Times New Roman" w:hAnsi="Times New Roman" w:cs="Times New Roman" w:hint="eastAsia"/>
          <w:color w:val="000000" w:themeColor="text1"/>
          <w:sz w:val="22"/>
        </w:rPr>
        <w:t xml:space="preserve"> </w:t>
      </w:r>
      <w:r w:rsidR="00B54E25">
        <w:rPr>
          <w:rFonts w:ascii="Times New Roman" w:hAnsi="Times New Roman" w:cs="Times New Roman" w:hint="eastAsia"/>
          <w:color w:val="000000" w:themeColor="text1"/>
          <w:sz w:val="22"/>
        </w:rPr>
        <w:t>the minimum bandwidth when only monitoring the downlin</w:t>
      </w:r>
      <w:r w:rsidR="00A07AE2">
        <w:rPr>
          <w:rFonts w:ascii="Times New Roman" w:hAnsi="Times New Roman" w:cs="Times New Roman" w:hint="eastAsia"/>
          <w:color w:val="000000" w:themeColor="text1"/>
          <w:sz w:val="22"/>
        </w:rPr>
        <w:t xml:space="preserve">k control channel while it </w:t>
      </w:r>
      <w:r w:rsidR="005F3334">
        <w:rPr>
          <w:rFonts w:ascii="Times New Roman" w:hAnsi="Times New Roman" w:cs="Times New Roman" w:hint="eastAsia"/>
          <w:color w:val="000000" w:themeColor="text1"/>
          <w:sz w:val="22"/>
        </w:rPr>
        <w:t>increase</w:t>
      </w:r>
      <w:r w:rsidR="00A46AB3">
        <w:rPr>
          <w:rFonts w:ascii="Times New Roman" w:hAnsi="Times New Roman" w:cs="Times New Roman" w:hint="eastAsia"/>
          <w:color w:val="000000" w:themeColor="text1"/>
          <w:sz w:val="22"/>
        </w:rPr>
        <w:t>s</w:t>
      </w:r>
      <w:r w:rsidR="005F3334">
        <w:rPr>
          <w:rFonts w:ascii="Times New Roman" w:hAnsi="Times New Roman" w:cs="Times New Roman" w:hint="eastAsia"/>
          <w:color w:val="000000" w:themeColor="text1"/>
          <w:sz w:val="22"/>
        </w:rPr>
        <w:t xml:space="preserve"> bandwidth </w:t>
      </w:r>
      <w:r w:rsidR="00A07AE2">
        <w:rPr>
          <w:rFonts w:ascii="Times New Roman" w:hAnsi="Times New Roman" w:cs="Times New Roman" w:hint="eastAsia"/>
          <w:color w:val="000000" w:themeColor="text1"/>
          <w:sz w:val="22"/>
        </w:rPr>
        <w:t xml:space="preserve">when receiving a </w:t>
      </w:r>
      <w:r w:rsidR="004567C3">
        <w:rPr>
          <w:rFonts w:ascii="Times New Roman" w:hAnsi="Times New Roman" w:cs="Times New Roman" w:hint="eastAsia"/>
          <w:color w:val="000000" w:themeColor="text1"/>
          <w:sz w:val="22"/>
        </w:rPr>
        <w:t xml:space="preserve">larger </w:t>
      </w:r>
      <w:r w:rsidR="00A46AB3">
        <w:rPr>
          <w:rFonts w:ascii="Times New Roman" w:hAnsi="Times New Roman" w:cs="Times New Roman" w:hint="eastAsia"/>
          <w:color w:val="000000" w:themeColor="text1"/>
          <w:sz w:val="22"/>
        </w:rPr>
        <w:t>amount of data.</w:t>
      </w:r>
      <w:r w:rsidR="00F36A8D">
        <w:rPr>
          <w:rFonts w:ascii="Times New Roman" w:hAnsi="Times New Roman" w:cs="Times New Roman" w:hint="eastAsia"/>
          <w:color w:val="000000" w:themeColor="text1"/>
          <w:sz w:val="22"/>
        </w:rPr>
        <w:t xml:space="preserve"> In this </w:t>
      </w:r>
      <w:r w:rsidR="00FD5EC2">
        <w:rPr>
          <w:rFonts w:ascii="Times New Roman" w:hAnsi="Times New Roman" w:cs="Times New Roman" w:hint="eastAsia"/>
          <w:color w:val="000000" w:themeColor="text1"/>
          <w:sz w:val="22"/>
        </w:rPr>
        <w:t xml:space="preserve">context, RAN2 needs to consider </w:t>
      </w:r>
      <w:r w:rsidR="00FD5EC2">
        <w:rPr>
          <w:rFonts w:ascii="Times New Roman" w:hAnsi="Times New Roman" w:cs="Times New Roman"/>
          <w:color w:val="000000" w:themeColor="text1"/>
          <w:sz w:val="22"/>
        </w:rPr>
        <w:t>the issue of how to increase the benefit</w:t>
      </w:r>
      <w:r w:rsidR="00AE713F">
        <w:rPr>
          <w:rFonts w:ascii="Times New Roman" w:hAnsi="Times New Roman" w:cs="Times New Roman" w:hint="eastAsia"/>
          <w:color w:val="000000" w:themeColor="text1"/>
          <w:sz w:val="22"/>
        </w:rPr>
        <w:t xml:space="preserve"> </w:t>
      </w:r>
      <w:r w:rsidR="00FD5EC2">
        <w:rPr>
          <w:rFonts w:ascii="Times New Roman" w:hAnsi="Times New Roman" w:cs="Times New Roman"/>
          <w:color w:val="000000" w:themeColor="text1"/>
          <w:sz w:val="22"/>
        </w:rPr>
        <w:t xml:space="preserve">from the </w:t>
      </w:r>
      <w:r w:rsidR="00FD5EC2">
        <w:rPr>
          <w:rFonts w:ascii="Times New Roman" w:hAnsi="Times New Roman" w:cs="Times New Roman" w:hint="eastAsia"/>
          <w:color w:val="000000" w:themeColor="text1"/>
          <w:sz w:val="22"/>
        </w:rPr>
        <w:t xml:space="preserve">bandwidth </w:t>
      </w:r>
      <w:r w:rsidR="00AE713F">
        <w:rPr>
          <w:rFonts w:ascii="Times New Roman" w:hAnsi="Times New Roman" w:cs="Times New Roman"/>
          <w:color w:val="000000" w:themeColor="text1"/>
          <w:sz w:val="22"/>
        </w:rPr>
        <w:t>adjustment</w:t>
      </w:r>
      <w:r w:rsidR="00AE713F">
        <w:rPr>
          <w:rFonts w:ascii="Times New Roman" w:hAnsi="Times New Roman" w:cs="Times New Roman" w:hint="eastAsia"/>
          <w:color w:val="000000" w:themeColor="text1"/>
          <w:sz w:val="22"/>
        </w:rPr>
        <w:t xml:space="preserve">, </w:t>
      </w:r>
      <w:r w:rsidR="00901B07" w:rsidRPr="00AE713F">
        <w:rPr>
          <w:rFonts w:ascii="Times New Roman" w:hAnsi="Times New Roman" w:cs="Times New Roman"/>
          <w:color w:val="000000" w:themeColor="text1"/>
          <w:sz w:val="22"/>
        </w:rPr>
        <w:t xml:space="preserve">which can be independent from or coupled with </w:t>
      </w:r>
      <w:r w:rsidR="00901B07" w:rsidRPr="00AE713F">
        <w:rPr>
          <w:rFonts w:ascii="Times New Roman" w:hAnsi="Times New Roman" w:cs="Times New Roman" w:hint="eastAsia"/>
          <w:color w:val="000000" w:themeColor="text1"/>
          <w:sz w:val="22"/>
        </w:rPr>
        <w:t xml:space="preserve">the </w:t>
      </w:r>
      <w:r w:rsidR="00901B07" w:rsidRPr="00AE713F">
        <w:rPr>
          <w:rFonts w:ascii="Times New Roman" w:hAnsi="Times New Roman" w:cs="Times New Roman"/>
          <w:color w:val="000000" w:themeColor="text1"/>
          <w:sz w:val="22"/>
        </w:rPr>
        <w:t>DRX</w:t>
      </w:r>
      <w:r w:rsidR="00901B07" w:rsidRPr="00AE713F">
        <w:rPr>
          <w:rFonts w:ascii="Times New Roman" w:hAnsi="Times New Roman" w:cs="Times New Roman" w:hint="eastAsia"/>
          <w:color w:val="000000" w:themeColor="text1"/>
          <w:sz w:val="22"/>
        </w:rPr>
        <w:t xml:space="preserve"> procedure</w:t>
      </w:r>
      <w:r w:rsidR="00901B07" w:rsidRPr="00AE713F">
        <w:rPr>
          <w:rFonts w:ascii="Times New Roman" w:hAnsi="Times New Roman" w:cs="Times New Roman"/>
          <w:color w:val="000000" w:themeColor="text1"/>
          <w:sz w:val="22"/>
        </w:rPr>
        <w:t>.</w:t>
      </w:r>
    </w:p>
    <w:p w:rsidR="00E328E4" w:rsidRPr="00416B20" w:rsidRDefault="00B01243" w:rsidP="00E328E4">
      <w:pPr>
        <w:pStyle w:val="a3"/>
        <w:numPr>
          <w:ilvl w:val="1"/>
          <w:numId w:val="8"/>
        </w:numPr>
        <w:ind w:leftChars="0"/>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Related RAN1 agreements</w:t>
      </w:r>
    </w:p>
    <w:tbl>
      <w:tblPr>
        <w:tblStyle w:val="a4"/>
        <w:tblW w:w="0" w:type="auto"/>
        <w:tblCellMar>
          <w:top w:w="57" w:type="dxa"/>
          <w:bottom w:w="57" w:type="dxa"/>
        </w:tblCellMar>
        <w:tblLook w:val="04A0" w:firstRow="1" w:lastRow="0" w:firstColumn="1" w:lastColumn="0" w:noHBand="0" w:noVBand="1"/>
      </w:tblPr>
      <w:tblGrid>
        <w:gridCol w:w="9944"/>
      </w:tblGrid>
      <w:tr w:rsidR="00837E79" w:rsidTr="00837E79">
        <w:tc>
          <w:tcPr>
            <w:tcW w:w="9944" w:type="dxa"/>
          </w:tcPr>
          <w:p w:rsidR="00837E79" w:rsidRPr="00837E79" w:rsidRDefault="00837E79" w:rsidP="00837E79">
            <w:pPr>
              <w:widowControl/>
              <w:wordWrap/>
              <w:autoSpaceDE/>
              <w:autoSpaceDN/>
              <w:ind w:left="1440" w:hanging="1440"/>
              <w:jc w:val="left"/>
              <w:rPr>
                <w:rFonts w:ascii="Times" w:hAnsi="Times" w:cs="Times New Roman"/>
                <w:b/>
                <w:kern w:val="0"/>
                <w:szCs w:val="20"/>
                <w:u w:val="single"/>
              </w:rPr>
            </w:pPr>
            <w:r w:rsidRPr="00224FFC">
              <w:rPr>
                <w:rFonts w:ascii="Times" w:eastAsia="MS Mincho" w:hAnsi="Times" w:cs="Times New Roman" w:hint="eastAsia"/>
                <w:b/>
                <w:kern w:val="0"/>
                <w:szCs w:val="20"/>
                <w:highlight w:val="green"/>
                <w:u w:val="single"/>
                <w:lang w:eastAsia="ja-JP"/>
              </w:rPr>
              <w:t>Agreements</w:t>
            </w:r>
            <w:r w:rsidRPr="00224FFC">
              <w:rPr>
                <w:rFonts w:ascii="Times" w:hAnsi="Times" w:cs="Times New Roman" w:hint="eastAsia"/>
                <w:b/>
                <w:kern w:val="0"/>
                <w:szCs w:val="20"/>
                <w:highlight w:val="green"/>
                <w:u w:val="single"/>
              </w:rPr>
              <w:t xml:space="preserve"> [AH</w:t>
            </w:r>
            <w:r w:rsidR="007C34E5">
              <w:rPr>
                <w:rFonts w:ascii="Times" w:hAnsi="Times" w:cs="Times New Roman" w:hint="eastAsia"/>
                <w:b/>
                <w:kern w:val="0"/>
                <w:szCs w:val="20"/>
                <w:highlight w:val="green"/>
                <w:u w:val="single"/>
              </w:rPr>
              <w:t>#</w:t>
            </w:r>
            <w:r w:rsidRPr="00224FFC">
              <w:rPr>
                <w:rFonts w:ascii="Times" w:hAnsi="Times" w:cs="Times New Roman" w:hint="eastAsia"/>
                <w:b/>
                <w:kern w:val="0"/>
                <w:szCs w:val="20"/>
                <w:highlight w:val="green"/>
                <w:u w:val="single"/>
              </w:rPr>
              <w:t>2]</w:t>
            </w:r>
          </w:p>
          <w:p w:rsidR="00837E79" w:rsidRPr="001961A2" w:rsidRDefault="00837E79" w:rsidP="00837E79">
            <w:pPr>
              <w:widowControl/>
              <w:numPr>
                <w:ilvl w:val="0"/>
                <w:numId w:val="10"/>
              </w:numPr>
              <w:wordWrap/>
              <w:autoSpaceDE/>
              <w:autoSpaceDN/>
              <w:jc w:val="left"/>
              <w:rPr>
                <w:rFonts w:ascii="Times" w:eastAsia="MS Mincho" w:hAnsi="Times" w:cs="Times New Roman"/>
                <w:kern w:val="0"/>
                <w:szCs w:val="20"/>
                <w:lang w:eastAsia="ja-JP"/>
              </w:rPr>
            </w:pPr>
            <w:r w:rsidRPr="001961A2">
              <w:rPr>
                <w:rFonts w:ascii="Times" w:eastAsia="MS Mincho" w:hAnsi="Times" w:cs="Times New Roman"/>
                <w:iCs/>
                <w:kern w:val="0"/>
                <w:szCs w:val="20"/>
                <w:lang w:eastAsia="ja-JP"/>
              </w:rPr>
              <w:t>Activation/deactivation of DL and UL bandwidth parts can be</w:t>
            </w:r>
          </w:p>
          <w:p w:rsidR="00837E79" w:rsidRPr="001961A2" w:rsidRDefault="00837E79" w:rsidP="00837E79">
            <w:pPr>
              <w:widowControl/>
              <w:numPr>
                <w:ilvl w:val="1"/>
                <w:numId w:val="10"/>
              </w:numPr>
              <w:wordWrap/>
              <w:autoSpaceDE/>
              <w:autoSpaceDN/>
              <w:jc w:val="left"/>
              <w:rPr>
                <w:rFonts w:ascii="Times" w:eastAsia="MS Mincho" w:hAnsi="Times" w:cs="Times New Roman"/>
                <w:kern w:val="0"/>
                <w:szCs w:val="20"/>
                <w:lang w:eastAsia="ja-JP"/>
              </w:rPr>
            </w:pPr>
            <w:r w:rsidRPr="001961A2">
              <w:rPr>
                <w:rFonts w:ascii="Times" w:eastAsia="MS Mincho" w:hAnsi="Times" w:cs="Times New Roman"/>
                <w:iCs/>
                <w:kern w:val="0"/>
                <w:szCs w:val="20"/>
                <w:lang w:eastAsia="ja-JP"/>
              </w:rPr>
              <w:t>by m</w:t>
            </w:r>
            <w:r>
              <w:rPr>
                <w:rFonts w:ascii="Times" w:eastAsia="MS Mincho" w:hAnsi="Times" w:cs="Times New Roman"/>
                <w:iCs/>
                <w:kern w:val="0"/>
                <w:szCs w:val="20"/>
                <w:lang w:eastAsia="ja-JP"/>
              </w:rPr>
              <w:t>eans of dedicated RRC signaling</w:t>
            </w:r>
          </w:p>
          <w:p w:rsidR="00837E79" w:rsidRPr="001961A2" w:rsidRDefault="00837E79" w:rsidP="00837E79">
            <w:pPr>
              <w:widowControl/>
              <w:numPr>
                <w:ilvl w:val="1"/>
                <w:numId w:val="10"/>
              </w:numPr>
              <w:wordWrap/>
              <w:autoSpaceDE/>
              <w:autoSpaceDN/>
              <w:jc w:val="left"/>
              <w:rPr>
                <w:rFonts w:ascii="Times" w:eastAsia="MS Mincho" w:hAnsi="Times" w:cs="Times New Roman"/>
                <w:kern w:val="0"/>
                <w:szCs w:val="20"/>
                <w:lang w:eastAsia="ja-JP"/>
              </w:rPr>
            </w:pPr>
            <w:r w:rsidRPr="001961A2">
              <w:rPr>
                <w:rFonts w:ascii="Times" w:eastAsia="MS Mincho" w:hAnsi="Times" w:cs="Times New Roman"/>
                <w:iCs/>
                <w:kern w:val="0"/>
                <w:szCs w:val="20"/>
                <w:lang w:eastAsia="ja-JP"/>
              </w:rPr>
              <w:t>by means of DCI (explicitly and/or implicitly) or MAC CE [one to be selected]</w:t>
            </w:r>
          </w:p>
          <w:p w:rsidR="00837E79" w:rsidRPr="001961A2" w:rsidRDefault="00837E79" w:rsidP="00837E79">
            <w:pPr>
              <w:widowControl/>
              <w:numPr>
                <w:ilvl w:val="1"/>
                <w:numId w:val="10"/>
              </w:numPr>
              <w:wordWrap/>
              <w:autoSpaceDE/>
              <w:autoSpaceDN/>
              <w:jc w:val="left"/>
              <w:rPr>
                <w:rFonts w:ascii="Times" w:eastAsia="MS Mincho" w:hAnsi="Times" w:cs="Times New Roman"/>
                <w:kern w:val="0"/>
                <w:szCs w:val="20"/>
                <w:lang w:eastAsia="ja-JP"/>
              </w:rPr>
            </w:pPr>
            <w:r>
              <w:rPr>
                <w:rFonts w:ascii="Times" w:eastAsia="MS Mincho" w:hAnsi="Times" w:cs="Times New Roman"/>
                <w:iCs/>
                <w:kern w:val="0"/>
                <w:szCs w:val="20"/>
                <w:lang w:eastAsia="ja-JP"/>
              </w:rPr>
              <w:t>FFS: by means of timer</w:t>
            </w:r>
          </w:p>
          <w:p w:rsidR="00A8602B" w:rsidRPr="00CB2F39" w:rsidRDefault="00837E79" w:rsidP="00CB2F39">
            <w:pPr>
              <w:widowControl/>
              <w:numPr>
                <w:ilvl w:val="1"/>
                <w:numId w:val="10"/>
              </w:numPr>
              <w:wordWrap/>
              <w:autoSpaceDE/>
              <w:autoSpaceDN/>
              <w:jc w:val="left"/>
              <w:rPr>
                <w:rFonts w:ascii="Times" w:eastAsia="MS Mincho" w:hAnsi="Times" w:cs="Times New Roman"/>
                <w:kern w:val="0"/>
                <w:szCs w:val="20"/>
                <w:lang w:eastAsia="ja-JP"/>
              </w:rPr>
            </w:pPr>
            <w:r w:rsidRPr="001961A2">
              <w:rPr>
                <w:rFonts w:ascii="Times" w:eastAsia="MS Mincho" w:hAnsi="Times" w:cs="Times New Roman"/>
                <w:iCs/>
                <w:kern w:val="0"/>
                <w:szCs w:val="20"/>
                <w:lang w:eastAsia="ja-JP"/>
              </w:rPr>
              <w:t>FFS: according to configured time pattern</w:t>
            </w:r>
          </w:p>
        </w:tc>
      </w:tr>
    </w:tbl>
    <w:p w:rsidR="00E328E4" w:rsidRPr="00E328E4" w:rsidRDefault="00E328E4" w:rsidP="00E328E4">
      <w:pPr>
        <w:jc w:val="left"/>
        <w:rPr>
          <w:rFonts w:ascii="Times New Roman" w:hAnsi="Times New Roman" w:cs="Times New Roman"/>
          <w:color w:val="000000" w:themeColor="text1"/>
          <w:sz w:val="22"/>
        </w:rPr>
      </w:pPr>
    </w:p>
    <w:p w:rsidR="00BD4F81" w:rsidRPr="00A32E0A" w:rsidRDefault="00A32E0A" w:rsidP="003961AF">
      <w:pPr>
        <w:pStyle w:val="a3"/>
        <w:numPr>
          <w:ilvl w:val="0"/>
          <w:numId w:val="8"/>
        </w:numPr>
        <w:ind w:leftChars="0"/>
        <w:jc w:val="left"/>
        <w:rPr>
          <w:rFonts w:ascii="Times New Roman" w:hAnsi="Times New Roman" w:cs="Times New Roman"/>
          <w:b/>
          <w:color w:val="000000" w:themeColor="text1"/>
          <w:sz w:val="22"/>
        </w:rPr>
      </w:pPr>
      <w:r w:rsidRPr="00A32E0A">
        <w:rPr>
          <w:rFonts w:ascii="Times New Roman" w:hAnsi="Times New Roman" w:cs="Times New Roman" w:hint="eastAsia"/>
          <w:b/>
          <w:color w:val="000000" w:themeColor="text1"/>
          <w:sz w:val="22"/>
        </w:rPr>
        <w:t xml:space="preserve">Aspects of </w:t>
      </w:r>
      <w:r w:rsidR="00D33D60">
        <w:rPr>
          <w:rFonts w:ascii="Times New Roman" w:hAnsi="Times New Roman" w:cs="Times New Roman" w:hint="eastAsia"/>
          <w:b/>
          <w:color w:val="000000" w:themeColor="text1"/>
          <w:sz w:val="22"/>
        </w:rPr>
        <w:t>supporting multiple numerologies</w:t>
      </w:r>
      <w:r w:rsidRPr="00A32E0A">
        <w:rPr>
          <w:rFonts w:ascii="Times New Roman" w:hAnsi="Times New Roman" w:cs="Times New Roman" w:hint="eastAsia"/>
          <w:b/>
          <w:color w:val="000000" w:themeColor="text1"/>
          <w:sz w:val="22"/>
        </w:rPr>
        <w:t xml:space="preserve">: </w:t>
      </w:r>
      <w:r w:rsidR="00EE457B" w:rsidRPr="00A32E0A">
        <w:rPr>
          <w:rFonts w:ascii="Times New Roman" w:hAnsi="Times New Roman" w:cs="Times New Roman" w:hint="eastAsia"/>
          <w:b/>
          <w:color w:val="000000" w:themeColor="text1"/>
          <w:sz w:val="22"/>
        </w:rPr>
        <w:t xml:space="preserve">SR, LCP, </w:t>
      </w:r>
      <w:r w:rsidR="00BD4F81" w:rsidRPr="00A32E0A">
        <w:rPr>
          <w:rFonts w:ascii="Times New Roman" w:hAnsi="Times New Roman" w:cs="Times New Roman" w:hint="eastAsia"/>
          <w:b/>
          <w:color w:val="000000" w:themeColor="text1"/>
          <w:sz w:val="22"/>
        </w:rPr>
        <w:t>SPS</w:t>
      </w:r>
    </w:p>
    <w:p w:rsidR="00DF1005" w:rsidRPr="00B5705E" w:rsidRDefault="008C4EF8" w:rsidP="00DF1005">
      <w:pPr>
        <w:pStyle w:val="a3"/>
        <w:numPr>
          <w:ilvl w:val="1"/>
          <w:numId w:val="8"/>
        </w:numPr>
        <w:ind w:leftChars="0"/>
        <w:jc w:val="left"/>
        <w:rPr>
          <w:rFonts w:ascii="Times New Roman" w:hAnsi="Times New Roman" w:cs="Times New Roman"/>
          <w:color w:val="000000" w:themeColor="text1"/>
          <w:sz w:val="22"/>
        </w:rPr>
      </w:pPr>
      <w:r w:rsidRPr="00582677">
        <w:rPr>
          <w:rFonts w:ascii="Times New Roman" w:hAnsi="Times New Roman" w:cs="Times New Roman" w:hint="eastAsia"/>
          <w:color w:val="000000" w:themeColor="text1"/>
          <w:sz w:val="22"/>
        </w:rPr>
        <w:t xml:space="preserve">Scheduling is a key feature to provide appropriate data transmission and reception opportunities considering </w:t>
      </w:r>
      <w:proofErr w:type="spellStart"/>
      <w:r w:rsidRPr="00582677">
        <w:rPr>
          <w:rFonts w:ascii="Times New Roman" w:hAnsi="Times New Roman" w:cs="Times New Roman" w:hint="eastAsia"/>
          <w:color w:val="000000" w:themeColor="text1"/>
          <w:sz w:val="22"/>
        </w:rPr>
        <w:t>QoS</w:t>
      </w:r>
      <w:proofErr w:type="spellEnd"/>
      <w:r w:rsidRPr="00582677">
        <w:rPr>
          <w:rFonts w:ascii="Times New Roman" w:hAnsi="Times New Roman" w:cs="Times New Roman" w:hint="eastAsia"/>
          <w:color w:val="000000" w:themeColor="text1"/>
          <w:sz w:val="22"/>
        </w:rPr>
        <w:t xml:space="preserve"> of UEs. Since multiple numerologies are supported in NR, scheduli</w:t>
      </w:r>
      <w:r w:rsidR="009D5FE0" w:rsidRPr="00582677">
        <w:rPr>
          <w:rFonts w:ascii="Times New Roman" w:hAnsi="Times New Roman" w:cs="Times New Roman" w:hint="eastAsia"/>
          <w:color w:val="000000" w:themeColor="text1"/>
          <w:sz w:val="22"/>
        </w:rPr>
        <w:t xml:space="preserve">ng might be more complicated. However, if we consider the RAN1 agreements where </w:t>
      </w:r>
      <w:r w:rsidR="00615462" w:rsidRPr="00582677">
        <w:rPr>
          <w:rFonts w:ascii="Times New Roman" w:hAnsi="Times New Roman" w:cs="Times New Roman" w:hint="eastAsia"/>
          <w:color w:val="000000" w:themeColor="text1"/>
          <w:sz w:val="22"/>
        </w:rPr>
        <w:t>each BWP is associa</w:t>
      </w:r>
      <w:r w:rsidR="00FD0E0D" w:rsidRPr="00582677">
        <w:rPr>
          <w:rFonts w:ascii="Times New Roman" w:hAnsi="Times New Roman" w:cs="Times New Roman" w:hint="eastAsia"/>
          <w:color w:val="000000" w:themeColor="text1"/>
          <w:sz w:val="22"/>
        </w:rPr>
        <w:t xml:space="preserve">ted with a specific numerology, allocating radio resources with different numerologies is equivalent to </w:t>
      </w:r>
      <w:r w:rsidR="008167CE" w:rsidRPr="00582677">
        <w:rPr>
          <w:rFonts w:ascii="Times New Roman" w:hAnsi="Times New Roman" w:cs="Times New Roman" w:hint="eastAsia"/>
          <w:color w:val="000000" w:themeColor="text1"/>
          <w:sz w:val="22"/>
        </w:rPr>
        <w:t>as</w:t>
      </w:r>
      <w:r w:rsidR="005E2EF1" w:rsidRPr="00582677">
        <w:rPr>
          <w:rFonts w:ascii="Times New Roman" w:hAnsi="Times New Roman" w:cs="Times New Roman" w:hint="eastAsia"/>
          <w:color w:val="000000" w:themeColor="text1"/>
          <w:sz w:val="22"/>
        </w:rPr>
        <w:t xml:space="preserve">signing a specific BWP </w:t>
      </w:r>
      <w:r w:rsidR="00222C90" w:rsidRPr="00582677">
        <w:rPr>
          <w:rFonts w:ascii="Times New Roman" w:hAnsi="Times New Roman" w:cs="Times New Roman" w:hint="eastAsia"/>
          <w:color w:val="000000" w:themeColor="text1"/>
          <w:sz w:val="22"/>
        </w:rPr>
        <w:t xml:space="preserve">to a </w:t>
      </w:r>
      <w:proofErr w:type="gramStart"/>
      <w:r w:rsidR="00222C90" w:rsidRPr="00582677">
        <w:rPr>
          <w:rFonts w:ascii="Times New Roman" w:hAnsi="Times New Roman" w:cs="Times New Roman" w:hint="eastAsia"/>
          <w:color w:val="000000" w:themeColor="text1"/>
          <w:sz w:val="22"/>
        </w:rPr>
        <w:t>UE</w:t>
      </w:r>
      <w:r w:rsidR="00516D29" w:rsidRPr="00582677">
        <w:rPr>
          <w:rFonts w:ascii="Times New Roman" w:hAnsi="Times New Roman" w:cs="Times New Roman" w:hint="eastAsia"/>
          <w:color w:val="000000" w:themeColor="text1"/>
          <w:sz w:val="22"/>
        </w:rPr>
        <w:t>.</w:t>
      </w:r>
      <w:proofErr w:type="gramEnd"/>
      <w:r w:rsidR="00516D29" w:rsidRPr="00582677">
        <w:rPr>
          <w:rFonts w:ascii="Times New Roman" w:hAnsi="Times New Roman" w:cs="Times New Roman" w:hint="eastAsia"/>
          <w:color w:val="000000" w:themeColor="text1"/>
          <w:sz w:val="22"/>
        </w:rPr>
        <w:t xml:space="preserve"> </w:t>
      </w:r>
      <w:r w:rsidR="008F00C8" w:rsidRPr="00582677">
        <w:rPr>
          <w:rFonts w:ascii="Times New Roman" w:hAnsi="Times New Roman" w:cs="Times New Roman" w:hint="eastAsia"/>
          <w:color w:val="000000" w:themeColor="text1"/>
          <w:sz w:val="22"/>
        </w:rPr>
        <w:t xml:space="preserve">In this context, </w:t>
      </w:r>
      <w:r w:rsidR="005619DA" w:rsidRPr="00582677">
        <w:rPr>
          <w:rFonts w:ascii="Times New Roman" w:hAnsi="Times New Roman" w:cs="Times New Roman" w:hint="eastAsia"/>
          <w:color w:val="000000" w:themeColor="text1"/>
          <w:sz w:val="22"/>
        </w:rPr>
        <w:t>scheduling can be</w:t>
      </w:r>
      <w:r w:rsidR="00FB4F93" w:rsidRPr="00582677">
        <w:rPr>
          <w:rFonts w:ascii="Times New Roman" w:hAnsi="Times New Roman" w:cs="Times New Roman" w:hint="eastAsia"/>
          <w:color w:val="000000" w:themeColor="text1"/>
          <w:sz w:val="22"/>
        </w:rPr>
        <w:t xml:space="preserve"> </w:t>
      </w:r>
      <w:r w:rsidR="00891E43" w:rsidRPr="00582677">
        <w:rPr>
          <w:rFonts w:ascii="Times New Roman" w:hAnsi="Times New Roman" w:cs="Times New Roman" w:hint="eastAsia"/>
          <w:color w:val="000000" w:themeColor="text1"/>
          <w:sz w:val="22"/>
        </w:rPr>
        <w:t>one of the areas t</w:t>
      </w:r>
      <w:r w:rsidR="00DF35F5" w:rsidRPr="00582677">
        <w:rPr>
          <w:rFonts w:ascii="Times New Roman" w:hAnsi="Times New Roman" w:cs="Times New Roman" w:hint="eastAsia"/>
          <w:color w:val="000000" w:themeColor="text1"/>
          <w:sz w:val="22"/>
        </w:rPr>
        <w:t>hat are closely related to BWP. Although dy</w:t>
      </w:r>
      <w:r w:rsidR="00B84EF1" w:rsidRPr="00582677">
        <w:rPr>
          <w:rFonts w:ascii="Times New Roman" w:hAnsi="Times New Roman" w:cs="Times New Roman" w:hint="eastAsia"/>
          <w:color w:val="000000" w:themeColor="text1"/>
          <w:sz w:val="22"/>
        </w:rPr>
        <w:t xml:space="preserve">namic DL scheduling is mainly developed by RAN1, the procedures for UL scheduling and SPS are </w:t>
      </w:r>
      <w:r w:rsidR="00505E27" w:rsidRPr="00582677">
        <w:rPr>
          <w:rFonts w:ascii="Times New Roman" w:hAnsi="Times New Roman" w:cs="Times New Roman" w:hint="eastAsia"/>
          <w:color w:val="000000" w:themeColor="text1"/>
          <w:sz w:val="22"/>
        </w:rPr>
        <w:t>wi</w:t>
      </w:r>
      <w:r w:rsidR="00085AF6" w:rsidRPr="00582677">
        <w:rPr>
          <w:rFonts w:ascii="Times New Roman" w:hAnsi="Times New Roman" w:cs="Times New Roman" w:hint="eastAsia"/>
          <w:color w:val="000000" w:themeColor="text1"/>
          <w:sz w:val="22"/>
        </w:rPr>
        <w:t xml:space="preserve">thin the RAN2 scope. Especially, RAN2 already discussed the mapping restriction </w:t>
      </w:r>
      <w:r w:rsidR="00285969" w:rsidRPr="00582677">
        <w:rPr>
          <w:rFonts w:ascii="Times New Roman" w:hAnsi="Times New Roman" w:cs="Times New Roman" w:hint="eastAsia"/>
          <w:color w:val="000000" w:themeColor="text1"/>
          <w:sz w:val="22"/>
        </w:rPr>
        <w:t>between a logical channel and a specific numerology</w:t>
      </w:r>
      <w:r w:rsidR="005E2EF1" w:rsidRPr="00582677">
        <w:rPr>
          <w:rFonts w:ascii="Times New Roman" w:hAnsi="Times New Roman" w:cs="Times New Roman" w:hint="eastAsia"/>
          <w:color w:val="000000" w:themeColor="text1"/>
          <w:sz w:val="22"/>
        </w:rPr>
        <w:t xml:space="preserve"> for LCP</w:t>
      </w:r>
      <w:r w:rsidR="006B5371" w:rsidRPr="00582677">
        <w:rPr>
          <w:rFonts w:ascii="Times New Roman" w:hAnsi="Times New Roman" w:cs="Times New Roman" w:hint="eastAsia"/>
          <w:color w:val="000000" w:themeColor="text1"/>
          <w:sz w:val="22"/>
        </w:rPr>
        <w:t xml:space="preserve">, which can be seen as configuring an allowed (or non-allowed) </w:t>
      </w:r>
      <w:r w:rsidR="006B5371" w:rsidRPr="00582677">
        <w:rPr>
          <w:rFonts w:ascii="Times New Roman" w:hAnsi="Times New Roman" w:cs="Times New Roman"/>
          <w:color w:val="000000" w:themeColor="text1"/>
          <w:sz w:val="22"/>
        </w:rPr>
        <w:t>BWP</w:t>
      </w:r>
      <w:r w:rsidR="001838FF" w:rsidRPr="00582677">
        <w:rPr>
          <w:rFonts w:ascii="Times New Roman" w:hAnsi="Times New Roman" w:cs="Times New Roman" w:hint="eastAsia"/>
          <w:color w:val="000000" w:themeColor="text1"/>
          <w:sz w:val="22"/>
        </w:rPr>
        <w:t xml:space="preserve">. </w:t>
      </w:r>
      <w:r w:rsidR="006B5371" w:rsidRPr="00582677">
        <w:rPr>
          <w:rFonts w:ascii="Times New Roman" w:hAnsi="Times New Roman" w:cs="Times New Roman" w:hint="eastAsia"/>
          <w:color w:val="000000" w:themeColor="text1"/>
          <w:sz w:val="22"/>
        </w:rPr>
        <w:t xml:space="preserve">Furthermore, </w:t>
      </w:r>
      <w:r w:rsidR="00030C40" w:rsidRPr="00582677">
        <w:rPr>
          <w:rFonts w:ascii="Times New Roman" w:hAnsi="Times New Roman" w:cs="Times New Roman" w:hint="eastAsia"/>
          <w:color w:val="000000" w:themeColor="text1"/>
          <w:sz w:val="22"/>
        </w:rPr>
        <w:t xml:space="preserve">RAN2 also need to consider </w:t>
      </w:r>
      <w:r w:rsidR="00B5705E">
        <w:rPr>
          <w:rFonts w:ascii="Times New Roman" w:hAnsi="Times New Roman" w:cs="Times New Roman" w:hint="eastAsia"/>
          <w:color w:val="000000" w:themeColor="text1"/>
          <w:sz w:val="22"/>
        </w:rPr>
        <w:t>(</w:t>
      </w:r>
      <w:proofErr w:type="spellStart"/>
      <w:r w:rsidR="00B5705E">
        <w:rPr>
          <w:rFonts w:ascii="Times New Roman" w:hAnsi="Times New Roman" w:cs="Times New Roman" w:hint="eastAsia"/>
          <w:color w:val="000000" w:themeColor="text1"/>
          <w:sz w:val="22"/>
        </w:rPr>
        <w:t>i</w:t>
      </w:r>
      <w:proofErr w:type="spellEnd"/>
      <w:r w:rsidR="00B5705E">
        <w:rPr>
          <w:rFonts w:ascii="Times New Roman" w:hAnsi="Times New Roman" w:cs="Times New Roman" w:hint="eastAsia"/>
          <w:color w:val="000000" w:themeColor="text1"/>
          <w:sz w:val="22"/>
        </w:rPr>
        <w:t xml:space="preserve">) </w:t>
      </w:r>
      <w:r w:rsidR="001838FF" w:rsidRPr="00582677">
        <w:rPr>
          <w:rFonts w:ascii="Times New Roman" w:hAnsi="Times New Roman" w:cs="Times New Roman" w:hint="eastAsia"/>
          <w:color w:val="000000" w:themeColor="text1"/>
          <w:sz w:val="22"/>
        </w:rPr>
        <w:t xml:space="preserve">how a UE can </w:t>
      </w:r>
      <w:r w:rsidR="00602896" w:rsidRPr="00582677">
        <w:rPr>
          <w:rFonts w:ascii="Times New Roman" w:hAnsi="Times New Roman" w:cs="Times New Roman" w:hint="eastAsia"/>
          <w:color w:val="000000" w:themeColor="text1"/>
          <w:sz w:val="22"/>
        </w:rPr>
        <w:t xml:space="preserve">request </w:t>
      </w:r>
      <w:r w:rsidR="00030C40" w:rsidRPr="00582677">
        <w:rPr>
          <w:rFonts w:ascii="Times New Roman" w:hAnsi="Times New Roman" w:cs="Times New Roman" w:hint="eastAsia"/>
          <w:color w:val="000000" w:themeColor="text1"/>
          <w:sz w:val="22"/>
        </w:rPr>
        <w:t xml:space="preserve">the </w:t>
      </w:r>
      <w:r w:rsidR="00CC31F2" w:rsidRPr="00582677">
        <w:rPr>
          <w:rFonts w:ascii="Times New Roman" w:hAnsi="Times New Roman" w:cs="Times New Roman" w:hint="eastAsia"/>
          <w:color w:val="000000" w:themeColor="text1"/>
          <w:sz w:val="22"/>
        </w:rPr>
        <w:t>UL resource</w:t>
      </w:r>
      <w:r w:rsidR="00030C40" w:rsidRPr="00582677">
        <w:rPr>
          <w:rFonts w:ascii="Times New Roman" w:hAnsi="Times New Roman" w:cs="Times New Roman" w:hint="eastAsia"/>
          <w:color w:val="000000" w:themeColor="text1"/>
          <w:sz w:val="22"/>
        </w:rPr>
        <w:t xml:space="preserve"> with a different numerology </w:t>
      </w:r>
      <w:r w:rsidR="00582677" w:rsidRPr="00582677">
        <w:rPr>
          <w:rFonts w:ascii="Times New Roman" w:hAnsi="Times New Roman" w:cs="Times New Roman" w:hint="eastAsia"/>
          <w:color w:val="000000" w:themeColor="text1"/>
          <w:sz w:val="22"/>
        </w:rPr>
        <w:t xml:space="preserve">in </w:t>
      </w:r>
      <w:r w:rsidR="00582677">
        <w:rPr>
          <w:rFonts w:ascii="Times New Roman" w:hAnsi="Times New Roman" w:cs="Times New Roman" w:hint="eastAsia"/>
          <w:color w:val="000000" w:themeColor="text1"/>
          <w:sz w:val="22"/>
        </w:rPr>
        <w:t>another</w:t>
      </w:r>
      <w:r w:rsidR="00582677" w:rsidRPr="00582677">
        <w:rPr>
          <w:rFonts w:ascii="Times New Roman" w:hAnsi="Times New Roman" w:cs="Times New Roman" w:hint="eastAsia"/>
          <w:color w:val="000000" w:themeColor="text1"/>
          <w:sz w:val="22"/>
        </w:rPr>
        <w:t xml:space="preserve"> </w:t>
      </w:r>
      <w:r w:rsidR="001838FF" w:rsidRPr="00582677">
        <w:rPr>
          <w:rFonts w:ascii="Times New Roman" w:hAnsi="Times New Roman" w:cs="Times New Roman" w:hint="eastAsia"/>
          <w:color w:val="000000" w:themeColor="text1"/>
          <w:sz w:val="22"/>
        </w:rPr>
        <w:t>BWP</w:t>
      </w:r>
      <w:r w:rsidR="00B5705E">
        <w:rPr>
          <w:rFonts w:ascii="Times New Roman" w:hAnsi="Times New Roman" w:cs="Times New Roman" w:hint="eastAsia"/>
          <w:color w:val="000000" w:themeColor="text1"/>
          <w:sz w:val="22"/>
        </w:rPr>
        <w:t xml:space="preserve"> of a serving cell and (ii) </w:t>
      </w:r>
      <w:r w:rsidR="00B5705E" w:rsidRPr="00B5705E">
        <w:rPr>
          <w:rFonts w:ascii="Times New Roman" w:hAnsi="Times New Roman" w:cs="Times New Roman" w:hint="eastAsia"/>
          <w:color w:val="000000" w:themeColor="text1"/>
          <w:sz w:val="22"/>
        </w:rPr>
        <w:t>h</w:t>
      </w:r>
      <w:r w:rsidR="00DF1005" w:rsidRPr="00B5705E">
        <w:rPr>
          <w:rFonts w:ascii="Times New Roman" w:hAnsi="Times New Roman" w:cs="Times New Roman" w:hint="eastAsia"/>
          <w:color w:val="000000" w:themeColor="text1"/>
          <w:sz w:val="22"/>
        </w:rPr>
        <w:t xml:space="preserve">ow to handle the already configured SPS resources </w:t>
      </w:r>
      <w:r w:rsidR="00B5705E" w:rsidRPr="00B5705E">
        <w:rPr>
          <w:rFonts w:ascii="Times New Roman" w:hAnsi="Times New Roman" w:cs="Times New Roman" w:hint="eastAsia"/>
          <w:color w:val="000000" w:themeColor="text1"/>
          <w:sz w:val="22"/>
        </w:rPr>
        <w:t>when BWP switching occurs.</w:t>
      </w:r>
    </w:p>
    <w:p w:rsidR="00E328E4" w:rsidRPr="00582677" w:rsidRDefault="00B01243" w:rsidP="00E328E4">
      <w:pPr>
        <w:pStyle w:val="a3"/>
        <w:numPr>
          <w:ilvl w:val="1"/>
          <w:numId w:val="8"/>
        </w:numPr>
        <w:ind w:leftChars="0"/>
        <w:jc w:val="left"/>
        <w:rPr>
          <w:rFonts w:ascii="Times New Roman" w:hAnsi="Times New Roman" w:cs="Times New Roman"/>
          <w:color w:val="000000" w:themeColor="text1"/>
          <w:sz w:val="22"/>
        </w:rPr>
      </w:pPr>
      <w:r w:rsidRPr="00582677">
        <w:rPr>
          <w:rFonts w:ascii="Times New Roman" w:hAnsi="Times New Roman" w:cs="Times New Roman" w:hint="eastAsia"/>
          <w:color w:val="000000" w:themeColor="text1"/>
          <w:sz w:val="22"/>
        </w:rPr>
        <w:t>Related RAN1 agreements</w:t>
      </w:r>
    </w:p>
    <w:tbl>
      <w:tblPr>
        <w:tblStyle w:val="a4"/>
        <w:tblW w:w="0" w:type="auto"/>
        <w:tblCellMar>
          <w:top w:w="57" w:type="dxa"/>
          <w:bottom w:w="57" w:type="dxa"/>
        </w:tblCellMar>
        <w:tblLook w:val="04A0" w:firstRow="1" w:lastRow="0" w:firstColumn="1" w:lastColumn="0" w:noHBand="0" w:noVBand="1"/>
      </w:tblPr>
      <w:tblGrid>
        <w:gridCol w:w="9944"/>
      </w:tblGrid>
      <w:tr w:rsidR="00CB41E9" w:rsidTr="000B34A2">
        <w:tc>
          <w:tcPr>
            <w:tcW w:w="9944" w:type="dxa"/>
          </w:tcPr>
          <w:p w:rsidR="00CB41E9" w:rsidRPr="00837E79" w:rsidRDefault="00CB41E9" w:rsidP="000B34A2">
            <w:pPr>
              <w:widowControl/>
              <w:wordWrap/>
              <w:autoSpaceDE/>
              <w:autoSpaceDN/>
              <w:ind w:left="1440" w:hanging="1440"/>
              <w:jc w:val="left"/>
              <w:rPr>
                <w:rFonts w:ascii="Times" w:hAnsi="Times" w:cs="Times New Roman"/>
                <w:b/>
                <w:kern w:val="0"/>
                <w:szCs w:val="20"/>
                <w:u w:val="single"/>
                <w:lang w:val="en-GB"/>
              </w:rPr>
            </w:pPr>
            <w:r w:rsidRPr="00224FFC">
              <w:rPr>
                <w:rFonts w:ascii="Times" w:eastAsia="MS Mincho" w:hAnsi="Times" w:cs="Times New Roman"/>
                <w:b/>
                <w:kern w:val="0"/>
                <w:szCs w:val="20"/>
                <w:highlight w:val="green"/>
                <w:u w:val="single"/>
                <w:lang w:val="en-GB" w:eastAsia="ja-JP"/>
              </w:rPr>
              <w:lastRenderedPageBreak/>
              <w:t>Agreements</w:t>
            </w:r>
            <w:r w:rsidRPr="00224FFC">
              <w:rPr>
                <w:rFonts w:ascii="Times" w:hAnsi="Times" w:cs="Times New Roman" w:hint="eastAsia"/>
                <w:b/>
                <w:kern w:val="0"/>
                <w:szCs w:val="20"/>
                <w:highlight w:val="green"/>
                <w:u w:val="single"/>
                <w:lang w:val="en-GB"/>
              </w:rPr>
              <w:t xml:space="preserve"> [</w:t>
            </w:r>
            <w:r w:rsidR="007C34E5">
              <w:rPr>
                <w:rFonts w:ascii="Times" w:hAnsi="Times" w:cs="Times New Roman" w:hint="eastAsia"/>
                <w:b/>
                <w:kern w:val="0"/>
                <w:szCs w:val="20"/>
                <w:highlight w:val="green"/>
                <w:u w:val="single"/>
                <w:lang w:val="en-GB"/>
              </w:rPr>
              <w:t>#</w:t>
            </w:r>
            <w:r w:rsidRPr="00224FFC">
              <w:rPr>
                <w:rFonts w:ascii="Times" w:hAnsi="Times" w:cs="Times New Roman" w:hint="eastAsia"/>
                <w:b/>
                <w:kern w:val="0"/>
                <w:szCs w:val="20"/>
                <w:highlight w:val="green"/>
                <w:u w:val="single"/>
                <w:lang w:val="en-GB"/>
              </w:rPr>
              <w:t>88]</w:t>
            </w:r>
          </w:p>
          <w:p w:rsidR="00CB41E9" w:rsidRPr="00E328E4" w:rsidRDefault="00CB41E9" w:rsidP="000B34A2">
            <w:pPr>
              <w:widowControl/>
              <w:numPr>
                <w:ilvl w:val="0"/>
                <w:numId w:val="3"/>
              </w:numPr>
              <w:wordWrap/>
              <w:autoSpaceDE/>
              <w:autoSpaceDN/>
              <w:jc w:val="left"/>
              <w:rPr>
                <w:rFonts w:ascii="Times" w:eastAsia="MS Mincho" w:hAnsi="Times" w:cs="Times New Roman"/>
                <w:kern w:val="0"/>
                <w:szCs w:val="20"/>
                <w:lang w:eastAsia="ja-JP"/>
              </w:rPr>
            </w:pPr>
            <w:r w:rsidRPr="00E328E4">
              <w:rPr>
                <w:rFonts w:ascii="Times" w:eastAsia="MS Mincho" w:hAnsi="Times" w:cs="Times New Roman"/>
                <w:iCs/>
                <w:kern w:val="0"/>
                <w:szCs w:val="20"/>
                <w:lang w:eastAsia="ja-JP"/>
              </w:rPr>
              <w:t>Resource allocation for data transmission for a UE not capable of supporting the carrier bandwidth can be derived based on a two-step freq</w:t>
            </w:r>
            <w:r>
              <w:rPr>
                <w:rFonts w:ascii="Times" w:eastAsia="MS Mincho" w:hAnsi="Times" w:cs="Times New Roman"/>
                <w:iCs/>
                <w:kern w:val="0"/>
                <w:szCs w:val="20"/>
                <w:lang w:eastAsia="ja-JP"/>
              </w:rPr>
              <w:t>uency-domain assignment process</w:t>
            </w:r>
          </w:p>
          <w:p w:rsidR="00CB41E9" w:rsidRPr="00224FFC" w:rsidRDefault="00CB41E9" w:rsidP="000B34A2">
            <w:pPr>
              <w:pStyle w:val="a3"/>
              <w:widowControl/>
              <w:numPr>
                <w:ilvl w:val="1"/>
                <w:numId w:val="3"/>
              </w:numPr>
              <w:wordWrap/>
              <w:autoSpaceDE/>
              <w:autoSpaceDN/>
              <w:ind w:leftChars="0"/>
              <w:jc w:val="left"/>
              <w:rPr>
                <w:rFonts w:ascii="Times" w:eastAsia="MS Mincho" w:hAnsi="Times" w:cs="Times New Roman"/>
                <w:kern w:val="0"/>
                <w:szCs w:val="20"/>
                <w:lang w:eastAsia="ja-JP"/>
              </w:rPr>
            </w:pPr>
            <w:r w:rsidRPr="00224FFC">
              <w:rPr>
                <w:rFonts w:ascii="Times" w:eastAsia="MS Mincho" w:hAnsi="Times" w:cs="Times New Roman"/>
                <w:iCs/>
                <w:kern w:val="0"/>
                <w:szCs w:val="20"/>
                <w:lang w:eastAsia="ja-JP"/>
              </w:rPr>
              <w:t>1</w:t>
            </w:r>
            <w:r w:rsidRPr="00224FFC">
              <w:rPr>
                <w:rFonts w:ascii="Times" w:eastAsia="MS Mincho" w:hAnsi="Times" w:cs="Times New Roman"/>
                <w:iCs/>
                <w:kern w:val="0"/>
                <w:szCs w:val="20"/>
                <w:vertAlign w:val="superscript"/>
                <w:lang w:eastAsia="ja-JP"/>
              </w:rPr>
              <w:t>st</w:t>
            </w:r>
            <w:r w:rsidRPr="00224FFC">
              <w:rPr>
                <w:rFonts w:ascii="Times" w:eastAsia="MS Mincho" w:hAnsi="Times" w:cs="Times New Roman"/>
                <w:iCs/>
                <w:kern w:val="0"/>
                <w:szCs w:val="20"/>
                <w:lang w:eastAsia="ja-JP"/>
              </w:rPr>
              <w:t xml:space="preserve"> step: indication of a bandwidth part</w:t>
            </w:r>
          </w:p>
          <w:p w:rsidR="00CB41E9" w:rsidRPr="00837E79" w:rsidRDefault="00CB41E9" w:rsidP="000B34A2">
            <w:pPr>
              <w:widowControl/>
              <w:numPr>
                <w:ilvl w:val="1"/>
                <w:numId w:val="4"/>
              </w:numPr>
              <w:wordWrap/>
              <w:autoSpaceDE/>
              <w:autoSpaceDN/>
              <w:jc w:val="left"/>
              <w:rPr>
                <w:rFonts w:ascii="Times" w:eastAsia="MS Mincho" w:hAnsi="Times" w:cs="Times New Roman"/>
                <w:kern w:val="0"/>
                <w:szCs w:val="20"/>
                <w:lang w:eastAsia="ja-JP"/>
              </w:rPr>
            </w:pPr>
            <w:r w:rsidRPr="00E328E4">
              <w:rPr>
                <w:rFonts w:ascii="Times" w:eastAsia="MS Mincho" w:hAnsi="Times" w:cs="Times New Roman"/>
                <w:iCs/>
                <w:kern w:val="0"/>
                <w:szCs w:val="20"/>
                <w:lang w:eastAsia="ja-JP"/>
              </w:rPr>
              <w:t>2</w:t>
            </w:r>
            <w:r w:rsidRPr="00E328E4">
              <w:rPr>
                <w:rFonts w:ascii="Times" w:eastAsia="MS Mincho" w:hAnsi="Times" w:cs="Times New Roman"/>
                <w:iCs/>
                <w:kern w:val="0"/>
                <w:szCs w:val="20"/>
                <w:vertAlign w:val="superscript"/>
                <w:lang w:eastAsia="ja-JP"/>
              </w:rPr>
              <w:t>nd</w:t>
            </w:r>
            <w:r w:rsidRPr="00E328E4">
              <w:rPr>
                <w:rFonts w:ascii="Times" w:eastAsia="MS Mincho" w:hAnsi="Times" w:cs="Times New Roman"/>
                <w:iCs/>
                <w:kern w:val="0"/>
                <w:szCs w:val="20"/>
                <w:lang w:eastAsia="ja-JP"/>
              </w:rPr>
              <w:t xml:space="preserve"> step: indication of the PRBs within the bandwidth part</w:t>
            </w:r>
          </w:p>
          <w:p w:rsidR="00CB41E9" w:rsidRPr="00837E79" w:rsidRDefault="00CB41E9" w:rsidP="000B34A2">
            <w:pPr>
              <w:widowControl/>
              <w:wordWrap/>
              <w:autoSpaceDE/>
              <w:autoSpaceDN/>
              <w:jc w:val="left"/>
              <w:rPr>
                <w:rFonts w:ascii="Times" w:eastAsia="MS Mincho" w:hAnsi="Times" w:cs="Times New Roman"/>
                <w:kern w:val="0"/>
                <w:szCs w:val="20"/>
                <w:lang w:eastAsia="ja-JP"/>
              </w:rPr>
            </w:pPr>
          </w:p>
          <w:p w:rsidR="00CB41E9" w:rsidRPr="00837E79" w:rsidRDefault="00CB41E9" w:rsidP="000B34A2">
            <w:pPr>
              <w:widowControl/>
              <w:wordWrap/>
              <w:autoSpaceDE/>
              <w:autoSpaceDN/>
              <w:jc w:val="left"/>
              <w:rPr>
                <w:rFonts w:ascii="Times" w:hAnsi="Times" w:cs="Times New Roman"/>
                <w:b/>
                <w:kern w:val="0"/>
                <w:szCs w:val="24"/>
                <w:u w:val="single"/>
                <w:lang w:val="en-GB"/>
              </w:rPr>
            </w:pPr>
            <w:r w:rsidRPr="00224FFC">
              <w:rPr>
                <w:rFonts w:ascii="Times" w:eastAsia="MS Mincho" w:hAnsi="Times" w:cs="Times New Roman" w:hint="eastAsia"/>
                <w:b/>
                <w:kern w:val="0"/>
                <w:szCs w:val="24"/>
                <w:highlight w:val="green"/>
                <w:u w:val="single"/>
                <w:lang w:val="en-GB" w:eastAsia="ja-JP"/>
              </w:rPr>
              <w:t>Agreements</w:t>
            </w:r>
            <w:r w:rsidRPr="00224FFC">
              <w:rPr>
                <w:rFonts w:ascii="Times" w:hAnsi="Times" w:cs="Times New Roman" w:hint="eastAsia"/>
                <w:b/>
                <w:kern w:val="0"/>
                <w:szCs w:val="24"/>
                <w:highlight w:val="green"/>
                <w:u w:val="single"/>
                <w:lang w:val="en-GB"/>
              </w:rPr>
              <w:t xml:space="preserve"> [</w:t>
            </w:r>
            <w:r w:rsidR="007C34E5">
              <w:rPr>
                <w:rFonts w:ascii="Times" w:hAnsi="Times" w:cs="Times New Roman" w:hint="eastAsia"/>
                <w:b/>
                <w:kern w:val="0"/>
                <w:szCs w:val="24"/>
                <w:highlight w:val="green"/>
                <w:u w:val="single"/>
                <w:lang w:val="en-GB"/>
              </w:rPr>
              <w:t>#</w:t>
            </w:r>
            <w:r w:rsidRPr="00224FFC">
              <w:rPr>
                <w:rFonts w:ascii="Times" w:hAnsi="Times" w:cs="Times New Roman" w:hint="eastAsia"/>
                <w:b/>
                <w:kern w:val="0"/>
                <w:szCs w:val="24"/>
                <w:highlight w:val="green"/>
                <w:u w:val="single"/>
                <w:lang w:val="en-GB"/>
              </w:rPr>
              <w:t>89]</w:t>
            </w:r>
          </w:p>
          <w:p w:rsidR="00CB41E9" w:rsidRPr="00EF7F4E" w:rsidRDefault="00CB41E9" w:rsidP="000B34A2">
            <w:pPr>
              <w:widowControl/>
              <w:numPr>
                <w:ilvl w:val="0"/>
                <w:numId w:val="1"/>
              </w:numPr>
              <w:wordWrap/>
              <w:autoSpaceDE/>
              <w:autoSpaceDN/>
              <w:jc w:val="left"/>
              <w:rPr>
                <w:rFonts w:ascii="Times" w:eastAsia="MS Mincho" w:hAnsi="Times" w:cs="Times New Roman"/>
                <w:kern w:val="0"/>
                <w:szCs w:val="24"/>
                <w:lang w:eastAsia="ja-JP"/>
              </w:rPr>
            </w:pPr>
            <w:r w:rsidRPr="00EF7F4E">
              <w:rPr>
                <w:rFonts w:ascii="Times" w:eastAsia="MS Mincho" w:hAnsi="Times" w:cs="Times New Roman"/>
                <w:kern w:val="0"/>
                <w:szCs w:val="24"/>
                <w:lang w:eastAsia="ja-JP"/>
              </w:rPr>
              <w:t>Each bandwidth part is associated with a specific numerology (sub-carrier spacing, CP type)</w:t>
            </w:r>
          </w:p>
          <w:p w:rsidR="00CB41E9" w:rsidRPr="00837E79" w:rsidRDefault="00CB41E9" w:rsidP="000B34A2">
            <w:pPr>
              <w:widowControl/>
              <w:numPr>
                <w:ilvl w:val="0"/>
                <w:numId w:val="1"/>
              </w:numPr>
              <w:wordWrap/>
              <w:autoSpaceDE/>
              <w:autoSpaceDN/>
              <w:jc w:val="left"/>
              <w:rPr>
                <w:rFonts w:ascii="Times" w:eastAsia="MS Mincho" w:hAnsi="Times" w:cs="Times New Roman"/>
                <w:kern w:val="0"/>
                <w:szCs w:val="24"/>
                <w:lang w:eastAsia="ja-JP"/>
              </w:rPr>
            </w:pPr>
            <w:r w:rsidRPr="00EF7F4E">
              <w:rPr>
                <w:rFonts w:ascii="Times" w:eastAsia="MS Mincho" w:hAnsi="Times" w:cs="Times New Roman"/>
                <w:kern w:val="0"/>
                <w:szCs w:val="24"/>
                <w:lang w:eastAsia="ja-JP"/>
              </w:rPr>
              <w:t>UE expects at least one DL bandwidth part and one UL bandwidth part being active among the set of configured bandwidth parts for a given time instant.</w:t>
            </w:r>
          </w:p>
          <w:p w:rsidR="00CB41E9" w:rsidRPr="00837E79" w:rsidRDefault="00CB41E9" w:rsidP="000B34A2">
            <w:pPr>
              <w:widowControl/>
              <w:wordWrap/>
              <w:autoSpaceDE/>
              <w:autoSpaceDN/>
              <w:jc w:val="left"/>
              <w:rPr>
                <w:rFonts w:ascii="Times" w:eastAsia="MS Mincho" w:hAnsi="Times" w:cs="Times New Roman"/>
                <w:kern w:val="0"/>
                <w:szCs w:val="24"/>
                <w:lang w:eastAsia="ja-JP"/>
              </w:rPr>
            </w:pPr>
          </w:p>
          <w:p w:rsidR="00CB41E9" w:rsidRPr="00837E79" w:rsidRDefault="00CB41E9" w:rsidP="000B34A2">
            <w:pPr>
              <w:widowControl/>
              <w:wordWrap/>
              <w:autoSpaceDE/>
              <w:autoSpaceDN/>
              <w:jc w:val="left"/>
              <w:rPr>
                <w:rFonts w:ascii="Times" w:hAnsi="Times" w:cs="Times New Roman"/>
                <w:b/>
                <w:kern w:val="0"/>
                <w:szCs w:val="24"/>
                <w:u w:val="single"/>
              </w:rPr>
            </w:pPr>
            <w:r w:rsidRPr="00224FFC">
              <w:rPr>
                <w:rFonts w:ascii="Times" w:eastAsia="MS Mincho" w:hAnsi="Times" w:cs="Times New Roman" w:hint="eastAsia"/>
                <w:b/>
                <w:kern w:val="0"/>
                <w:szCs w:val="24"/>
                <w:highlight w:val="green"/>
                <w:u w:val="single"/>
                <w:lang w:eastAsia="ja-JP"/>
              </w:rPr>
              <w:t>Agreements</w:t>
            </w:r>
            <w:r w:rsidRPr="00224FFC">
              <w:rPr>
                <w:rFonts w:ascii="Times" w:hAnsi="Times" w:cs="Times New Roman" w:hint="eastAsia"/>
                <w:b/>
                <w:kern w:val="0"/>
                <w:szCs w:val="24"/>
                <w:highlight w:val="green"/>
                <w:u w:val="single"/>
              </w:rPr>
              <w:t xml:space="preserve"> [</w:t>
            </w:r>
            <w:r w:rsidR="007C34E5">
              <w:rPr>
                <w:rFonts w:ascii="Times" w:hAnsi="Times" w:cs="Times New Roman" w:hint="eastAsia"/>
                <w:b/>
                <w:kern w:val="0"/>
                <w:szCs w:val="24"/>
                <w:highlight w:val="green"/>
                <w:u w:val="single"/>
              </w:rPr>
              <w:t>#</w:t>
            </w:r>
            <w:r w:rsidRPr="00224FFC">
              <w:rPr>
                <w:rFonts w:ascii="Times" w:hAnsi="Times" w:cs="Times New Roman" w:hint="eastAsia"/>
                <w:b/>
                <w:kern w:val="0"/>
                <w:szCs w:val="24"/>
                <w:highlight w:val="green"/>
                <w:u w:val="single"/>
              </w:rPr>
              <w:t>89]</w:t>
            </w:r>
          </w:p>
          <w:p w:rsidR="00CB41E9" w:rsidRPr="000112B0" w:rsidRDefault="00CB41E9" w:rsidP="000B34A2">
            <w:pPr>
              <w:widowControl/>
              <w:numPr>
                <w:ilvl w:val="0"/>
                <w:numId w:val="9"/>
              </w:numPr>
              <w:wordWrap/>
              <w:autoSpaceDE/>
              <w:autoSpaceDN/>
              <w:jc w:val="left"/>
              <w:rPr>
                <w:rFonts w:ascii="Times" w:eastAsia="MS Mincho" w:hAnsi="Times" w:cs="Times New Roman"/>
                <w:kern w:val="0"/>
                <w:szCs w:val="24"/>
                <w:lang w:eastAsia="ja-JP"/>
              </w:rPr>
            </w:pPr>
            <w:r w:rsidRPr="000112B0">
              <w:rPr>
                <w:rFonts w:ascii="Times" w:eastAsia="MS Mincho" w:hAnsi="Times" w:cs="Times New Roman"/>
                <w:kern w:val="0"/>
                <w:szCs w:val="24"/>
                <w:lang w:eastAsia="ja-JP"/>
              </w:rPr>
              <w:t>In case of one active D</w:t>
            </w:r>
            <w:r>
              <w:rPr>
                <w:rFonts w:ascii="Times" w:eastAsia="MS Mincho" w:hAnsi="Times" w:cs="Times New Roman"/>
                <w:kern w:val="0"/>
                <w:szCs w:val="24"/>
                <w:lang w:eastAsia="ja-JP"/>
              </w:rPr>
              <w:t>L BWP for a given time instant,</w:t>
            </w:r>
          </w:p>
          <w:p w:rsidR="00CB41E9" w:rsidRPr="000112B0" w:rsidRDefault="00CB41E9" w:rsidP="000B34A2">
            <w:pPr>
              <w:widowControl/>
              <w:numPr>
                <w:ilvl w:val="1"/>
                <w:numId w:val="9"/>
              </w:numPr>
              <w:wordWrap/>
              <w:autoSpaceDE/>
              <w:autoSpaceDN/>
              <w:jc w:val="left"/>
              <w:rPr>
                <w:rFonts w:ascii="Times" w:eastAsia="MS Mincho" w:hAnsi="Times" w:cs="Times New Roman"/>
                <w:kern w:val="0"/>
                <w:szCs w:val="24"/>
                <w:lang w:eastAsia="ja-JP"/>
              </w:rPr>
            </w:pPr>
            <w:r w:rsidRPr="000112B0">
              <w:rPr>
                <w:rFonts w:ascii="Times" w:eastAsia="MS Mincho" w:hAnsi="Times" w:cs="Times New Roman"/>
                <w:kern w:val="0"/>
                <w:szCs w:val="24"/>
                <w:lang w:eastAsia="ja-JP"/>
              </w:rPr>
              <w:t>Configuration of a DL bandwidth part includes at least one CORESET.</w:t>
            </w:r>
          </w:p>
          <w:p w:rsidR="00CB41E9" w:rsidRPr="000112B0" w:rsidRDefault="00CB41E9" w:rsidP="000B34A2">
            <w:pPr>
              <w:widowControl/>
              <w:numPr>
                <w:ilvl w:val="1"/>
                <w:numId w:val="9"/>
              </w:numPr>
              <w:wordWrap/>
              <w:autoSpaceDE/>
              <w:autoSpaceDN/>
              <w:jc w:val="left"/>
              <w:rPr>
                <w:rFonts w:ascii="Times" w:eastAsia="MS Mincho" w:hAnsi="Times" w:cs="Times New Roman"/>
                <w:kern w:val="0"/>
                <w:szCs w:val="24"/>
                <w:lang w:eastAsia="ja-JP"/>
              </w:rPr>
            </w:pPr>
            <w:r w:rsidRPr="000112B0">
              <w:rPr>
                <w:rFonts w:ascii="Times" w:eastAsia="MS Mincho" w:hAnsi="Times" w:cs="Times New Roman"/>
                <w:kern w:val="0"/>
                <w:szCs w:val="24"/>
                <w:lang w:eastAsia="ja-JP"/>
              </w:rPr>
              <w:t>A UE can assume that PDSCH and corresponding PDCCH (PDCCH carrying scheduling assignment for the PDSCH) are transmitted within the same BWP if PDSCH transmission starts no later than K symbols after the end of the PDCCH transmission.</w:t>
            </w:r>
          </w:p>
          <w:p w:rsidR="00CB41E9" w:rsidRPr="00CB2F39" w:rsidRDefault="00CB41E9" w:rsidP="000B34A2">
            <w:pPr>
              <w:widowControl/>
              <w:numPr>
                <w:ilvl w:val="1"/>
                <w:numId w:val="9"/>
              </w:numPr>
              <w:wordWrap/>
              <w:autoSpaceDE/>
              <w:autoSpaceDN/>
              <w:jc w:val="left"/>
              <w:rPr>
                <w:rFonts w:ascii="Times" w:eastAsia="MS Mincho" w:hAnsi="Times" w:cs="Times New Roman"/>
                <w:kern w:val="0"/>
                <w:szCs w:val="24"/>
                <w:lang w:eastAsia="ja-JP"/>
              </w:rPr>
            </w:pPr>
            <w:r w:rsidRPr="000112B0">
              <w:rPr>
                <w:rFonts w:ascii="Times" w:eastAsia="MS Mincho" w:hAnsi="Times" w:cs="Times New Roman"/>
                <w:kern w:val="0"/>
                <w:szCs w:val="24"/>
                <w:lang w:eastAsia="ja-JP"/>
              </w:rPr>
              <w:t>In case of PDSCH transmission starting more than K symbols after the end of the corresponding PDCCH, PDCCH and PDSCH may be transmitted in different BWPs</w:t>
            </w:r>
          </w:p>
          <w:p w:rsidR="00CB2F39" w:rsidRDefault="00CB2F39" w:rsidP="00CB2F39">
            <w:pPr>
              <w:widowControl/>
              <w:wordWrap/>
              <w:autoSpaceDE/>
              <w:autoSpaceDN/>
              <w:jc w:val="left"/>
              <w:rPr>
                <w:rFonts w:ascii="Times" w:hAnsi="Times" w:cs="Times New Roman"/>
                <w:kern w:val="0"/>
                <w:szCs w:val="24"/>
              </w:rPr>
            </w:pPr>
          </w:p>
          <w:p w:rsidR="00CB2F39" w:rsidRPr="001F7E06" w:rsidRDefault="00CB2F39" w:rsidP="00CB2F39">
            <w:pPr>
              <w:widowControl/>
              <w:tabs>
                <w:tab w:val="left" w:pos="720"/>
              </w:tabs>
              <w:wordWrap/>
              <w:autoSpaceDE/>
              <w:autoSpaceDN/>
              <w:ind w:left="1440" w:hanging="1440"/>
              <w:jc w:val="left"/>
              <w:rPr>
                <w:rFonts w:ascii="Times" w:eastAsia="바탕" w:hAnsi="Times" w:cs="Times New Roman"/>
                <w:b/>
                <w:kern w:val="0"/>
                <w:szCs w:val="20"/>
                <w:u w:val="single"/>
                <w:lang w:val="en-GB"/>
              </w:rPr>
            </w:pPr>
            <w:r w:rsidRPr="00224FFC">
              <w:rPr>
                <w:rFonts w:ascii="Times" w:eastAsia="바탕" w:hAnsi="Times" w:cs="Times New Roman"/>
                <w:b/>
                <w:kern w:val="0"/>
                <w:szCs w:val="20"/>
                <w:highlight w:val="green"/>
                <w:u w:val="single"/>
                <w:lang w:val="en-GB" w:eastAsia="en-US"/>
              </w:rPr>
              <w:t>Agreements</w:t>
            </w:r>
            <w:r w:rsidRPr="00224FFC">
              <w:rPr>
                <w:rFonts w:ascii="Times" w:eastAsia="바탕" w:hAnsi="Times" w:cs="Times New Roman" w:hint="eastAsia"/>
                <w:b/>
                <w:kern w:val="0"/>
                <w:szCs w:val="20"/>
                <w:highlight w:val="green"/>
                <w:u w:val="single"/>
                <w:lang w:val="en-GB"/>
              </w:rPr>
              <w:t xml:space="preserve"> [AH</w:t>
            </w:r>
            <w:r w:rsidR="007C34E5">
              <w:rPr>
                <w:rFonts w:ascii="Times" w:eastAsia="바탕" w:hAnsi="Times" w:cs="Times New Roman" w:hint="eastAsia"/>
                <w:b/>
                <w:kern w:val="0"/>
                <w:szCs w:val="20"/>
                <w:highlight w:val="green"/>
                <w:u w:val="single"/>
                <w:lang w:val="en-GB"/>
              </w:rPr>
              <w:t>#</w:t>
            </w:r>
            <w:r w:rsidRPr="00224FFC">
              <w:rPr>
                <w:rFonts w:ascii="Times" w:eastAsia="바탕" w:hAnsi="Times" w:cs="Times New Roman" w:hint="eastAsia"/>
                <w:b/>
                <w:kern w:val="0"/>
                <w:szCs w:val="20"/>
                <w:highlight w:val="green"/>
                <w:u w:val="single"/>
                <w:lang w:val="en-GB"/>
              </w:rPr>
              <w:t>3]</w:t>
            </w:r>
          </w:p>
          <w:p w:rsidR="00CB2F39" w:rsidRPr="00837E79" w:rsidRDefault="00CB2F39" w:rsidP="00CB2F39">
            <w:pPr>
              <w:widowControl/>
              <w:wordWrap/>
              <w:autoSpaceDE/>
              <w:autoSpaceDN/>
              <w:jc w:val="left"/>
              <w:rPr>
                <w:rFonts w:ascii="Times" w:eastAsia="MS Mincho" w:hAnsi="Times" w:cs="Times New Roman"/>
                <w:kern w:val="0"/>
                <w:szCs w:val="24"/>
                <w:lang w:eastAsia="ja-JP"/>
              </w:rPr>
            </w:pPr>
            <w:r w:rsidRPr="001F7E06">
              <w:rPr>
                <w:rFonts w:ascii="Times" w:eastAsia="바탕" w:hAnsi="Times" w:cs="Times New Roman"/>
                <w:kern w:val="0"/>
                <w:szCs w:val="20"/>
                <w:lang w:val="en-GB" w:eastAsia="en-US"/>
              </w:rPr>
              <w:t>NR supports the case that a single scheduling DCI can switch the UE’s active BWP from one to another (of the same link direction) within a given serving cell</w:t>
            </w:r>
          </w:p>
        </w:tc>
      </w:tr>
    </w:tbl>
    <w:p w:rsidR="00CB41E9" w:rsidRPr="00CB41E9" w:rsidRDefault="00CB41E9" w:rsidP="00CB41E9">
      <w:pPr>
        <w:jc w:val="left"/>
        <w:rPr>
          <w:rFonts w:ascii="Times New Roman" w:hAnsi="Times New Roman" w:cs="Times New Roman"/>
          <w:color w:val="000000" w:themeColor="text1"/>
          <w:sz w:val="22"/>
        </w:rPr>
      </w:pPr>
    </w:p>
    <w:p w:rsidR="00E243AB" w:rsidRDefault="00E243AB" w:rsidP="00E243AB">
      <w:pPr>
        <w:pStyle w:val="1"/>
        <w:rPr>
          <w:rFonts w:eastAsiaTheme="minorEastAsia"/>
          <w:color w:val="000000" w:themeColor="text1"/>
          <w:lang w:eastAsia="ko-KR"/>
        </w:rPr>
      </w:pPr>
      <w:r>
        <w:rPr>
          <w:rFonts w:eastAsiaTheme="minorEastAsia" w:hint="eastAsia"/>
          <w:color w:val="000000" w:themeColor="text1"/>
          <w:lang w:eastAsia="ko-KR"/>
        </w:rPr>
        <w:t>4 Discussion</w:t>
      </w:r>
      <w:r w:rsidR="00CA05F8">
        <w:rPr>
          <w:rFonts w:eastAsiaTheme="minorEastAsia" w:hint="eastAsia"/>
          <w:color w:val="000000" w:themeColor="text1"/>
          <w:lang w:eastAsia="ko-KR"/>
        </w:rPr>
        <w:t xml:space="preserve"> points in RAN2</w:t>
      </w:r>
    </w:p>
    <w:p w:rsidR="004B5F6C" w:rsidRPr="00AC1B93" w:rsidRDefault="004B5F6C" w:rsidP="00E3640B">
      <w:pPr>
        <w:jc w:val="left"/>
        <w:rPr>
          <w:rFonts w:ascii="Times New Roman" w:hAnsi="Times New Roman" w:cs="Times New Roman"/>
          <w:sz w:val="22"/>
        </w:rPr>
      </w:pPr>
      <w:r>
        <w:rPr>
          <w:rFonts w:ascii="Times New Roman" w:hAnsi="Times New Roman" w:cs="Times New Roman" w:hint="eastAsia"/>
          <w:sz w:val="22"/>
        </w:rPr>
        <w:t>In this section,</w:t>
      </w:r>
      <w:r w:rsidR="00F82707">
        <w:rPr>
          <w:rFonts w:ascii="Times New Roman" w:hAnsi="Times New Roman" w:cs="Times New Roman" w:hint="eastAsia"/>
          <w:sz w:val="22"/>
        </w:rPr>
        <w:t xml:space="preserve"> we describe</w:t>
      </w:r>
      <w:r w:rsidR="00056A4A">
        <w:rPr>
          <w:rFonts w:ascii="Times New Roman" w:hAnsi="Times New Roman" w:cs="Times New Roman" w:hint="eastAsia"/>
          <w:sz w:val="22"/>
        </w:rPr>
        <w:t xml:space="preserve"> in more detail</w:t>
      </w:r>
      <w:r w:rsidR="00F82707">
        <w:rPr>
          <w:rFonts w:ascii="Times New Roman" w:hAnsi="Times New Roman" w:cs="Times New Roman" w:hint="eastAsia"/>
          <w:sz w:val="22"/>
        </w:rPr>
        <w:t xml:space="preserve"> </w:t>
      </w:r>
      <w:r w:rsidR="00E3640B">
        <w:rPr>
          <w:rFonts w:ascii="Times New Roman" w:hAnsi="Times New Roman" w:cs="Times New Roman" w:hint="eastAsia"/>
          <w:sz w:val="22"/>
        </w:rPr>
        <w:t xml:space="preserve">how each </w:t>
      </w:r>
      <w:r w:rsidR="00056A4A">
        <w:rPr>
          <w:rFonts w:ascii="Times New Roman" w:hAnsi="Times New Roman" w:cs="Times New Roman" w:hint="eastAsia"/>
          <w:sz w:val="22"/>
        </w:rPr>
        <w:t xml:space="preserve">RAN2-related </w:t>
      </w:r>
      <w:r w:rsidR="00E3640B">
        <w:rPr>
          <w:rFonts w:ascii="Times New Roman" w:hAnsi="Times New Roman" w:cs="Times New Roman" w:hint="eastAsia"/>
          <w:sz w:val="22"/>
        </w:rPr>
        <w:t xml:space="preserve">feature in Table 1 </w:t>
      </w:r>
      <w:r w:rsidR="00F82707">
        <w:rPr>
          <w:rFonts w:ascii="Times New Roman" w:hAnsi="Times New Roman" w:cs="Times New Roman" w:hint="eastAsia"/>
          <w:sz w:val="22"/>
        </w:rPr>
        <w:t xml:space="preserve">should be </w:t>
      </w:r>
      <w:r w:rsidR="00E3640B">
        <w:rPr>
          <w:rFonts w:ascii="Times New Roman" w:hAnsi="Times New Roman" w:cs="Times New Roman" w:hint="eastAsia"/>
          <w:sz w:val="22"/>
        </w:rPr>
        <w:t xml:space="preserve">enhanced (if needed) </w:t>
      </w:r>
      <w:r w:rsidR="00056A4A">
        <w:rPr>
          <w:rFonts w:ascii="Times New Roman" w:hAnsi="Times New Roman" w:cs="Times New Roman" w:hint="eastAsia"/>
          <w:sz w:val="22"/>
        </w:rPr>
        <w:t xml:space="preserve">to support BWP. </w:t>
      </w:r>
      <w:r>
        <w:rPr>
          <w:rFonts w:ascii="Times New Roman" w:hAnsi="Times New Roman" w:cs="Times New Roman" w:hint="eastAsia"/>
          <w:color w:val="000000" w:themeColor="text1"/>
          <w:sz w:val="22"/>
        </w:rPr>
        <w:t xml:space="preserve">It should be noted that our companion contributions </w:t>
      </w:r>
      <w:r w:rsidR="00351587">
        <w:rPr>
          <w:rFonts w:ascii="Times New Roman" w:hAnsi="Times New Roman" w:cs="Times New Roman" w:hint="eastAsia"/>
          <w:color w:val="000000" w:themeColor="text1"/>
          <w:sz w:val="22"/>
        </w:rPr>
        <w:t xml:space="preserve">related to each issue </w:t>
      </w:r>
      <w:r>
        <w:rPr>
          <w:rFonts w:ascii="Times New Roman" w:hAnsi="Times New Roman" w:cs="Times New Roman" w:hint="eastAsia"/>
          <w:color w:val="000000" w:themeColor="text1"/>
          <w:sz w:val="22"/>
        </w:rPr>
        <w:t xml:space="preserve">below are indicated so that readers can </w:t>
      </w:r>
      <w:r w:rsidRPr="00AC1B93">
        <w:rPr>
          <w:rFonts w:ascii="Times New Roman" w:hAnsi="Times New Roman" w:cs="Times New Roman" w:hint="eastAsia"/>
          <w:color w:val="000000" w:themeColor="text1"/>
          <w:sz w:val="22"/>
        </w:rPr>
        <w:t>find the detailed information in the</w:t>
      </w:r>
      <w:r w:rsidR="00351587" w:rsidRPr="00AC1B93">
        <w:rPr>
          <w:rFonts w:ascii="Times New Roman" w:hAnsi="Times New Roman" w:cs="Times New Roman" w:hint="eastAsia"/>
          <w:color w:val="000000" w:themeColor="text1"/>
          <w:sz w:val="22"/>
        </w:rPr>
        <w:t xml:space="preserve"> </w:t>
      </w:r>
      <w:r w:rsidRPr="00AC1B93">
        <w:rPr>
          <w:rFonts w:ascii="Times New Roman" w:hAnsi="Times New Roman" w:cs="Times New Roman" w:hint="eastAsia"/>
          <w:color w:val="000000" w:themeColor="text1"/>
          <w:sz w:val="22"/>
        </w:rPr>
        <w:t>references.</w:t>
      </w:r>
    </w:p>
    <w:p w:rsidR="00A84B58" w:rsidRPr="00AC1B93" w:rsidRDefault="00612BB7"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Issue A</w:t>
      </w:r>
      <w:r w:rsidR="00F0073F" w:rsidRPr="00AC1B93">
        <w:rPr>
          <w:rFonts w:ascii="Times New Roman" w:hAnsi="Times New Roman" w:cs="Times New Roman" w:hint="eastAsia"/>
          <w:b/>
          <w:sz w:val="22"/>
          <w:u w:val="single"/>
        </w:rPr>
        <w:t>1</w:t>
      </w:r>
      <w:r w:rsidRPr="00AC1B93">
        <w:rPr>
          <w:rFonts w:ascii="Times New Roman" w:hAnsi="Times New Roman" w:cs="Times New Roman"/>
          <w:b/>
          <w:sz w:val="22"/>
          <w:u w:val="single"/>
        </w:rPr>
        <w:t>:</w:t>
      </w:r>
      <w:r w:rsidRPr="00AC1B93">
        <w:rPr>
          <w:rFonts w:ascii="Times New Roman" w:hAnsi="Times New Roman" w:cs="Times New Roman" w:hint="eastAsia"/>
          <w:b/>
          <w:sz w:val="22"/>
          <w:u w:val="single"/>
        </w:rPr>
        <w:t xml:space="preserve"> BWP management</w:t>
      </w:r>
      <w:r w:rsidR="001D6F3D" w:rsidRPr="00AC1B93">
        <w:rPr>
          <w:rFonts w:ascii="Times New Roman" w:hAnsi="Times New Roman" w:cs="Times New Roman" w:hint="eastAsia"/>
          <w:b/>
          <w:sz w:val="22"/>
          <w:u w:val="single"/>
        </w:rPr>
        <w:t xml:space="preserve"> [</w:t>
      </w:r>
      <w:r w:rsidR="00AC1B93" w:rsidRPr="00AC1B93">
        <w:rPr>
          <w:rFonts w:ascii="Times New Roman" w:hAnsi="Times New Roman" w:cs="Times New Roman" w:hint="eastAsia"/>
          <w:b/>
          <w:sz w:val="22"/>
          <w:u w:val="single"/>
        </w:rPr>
        <w:t>1</w:t>
      </w:r>
      <w:proofErr w:type="gramStart"/>
      <w:r w:rsidR="001D6F3D" w:rsidRPr="00AC1B93">
        <w:rPr>
          <w:rFonts w:ascii="Times New Roman" w:hAnsi="Times New Roman" w:cs="Times New Roman" w:hint="eastAsia"/>
          <w:b/>
          <w:sz w:val="22"/>
          <w:u w:val="single"/>
        </w:rPr>
        <w:t>]</w:t>
      </w:r>
      <w:r w:rsidR="0021394E" w:rsidRPr="00AC1B93">
        <w:rPr>
          <w:rFonts w:ascii="Times New Roman" w:hAnsi="Times New Roman" w:cs="Times New Roman" w:hint="eastAsia"/>
          <w:b/>
          <w:sz w:val="22"/>
          <w:u w:val="single"/>
        </w:rPr>
        <w:t>[</w:t>
      </w:r>
      <w:proofErr w:type="gramEnd"/>
      <w:r w:rsidR="00AC1B93" w:rsidRPr="00AC1B93">
        <w:rPr>
          <w:rFonts w:ascii="Times New Roman" w:hAnsi="Times New Roman" w:cs="Times New Roman" w:hint="eastAsia"/>
          <w:b/>
          <w:sz w:val="22"/>
          <w:u w:val="single"/>
        </w:rPr>
        <w:t>2</w:t>
      </w:r>
      <w:r w:rsidR="0021394E" w:rsidRPr="00AC1B93">
        <w:rPr>
          <w:rFonts w:ascii="Times New Roman" w:hAnsi="Times New Roman" w:cs="Times New Roman" w:hint="eastAsia"/>
          <w:b/>
          <w:sz w:val="22"/>
          <w:u w:val="single"/>
        </w:rPr>
        <w:t>]</w:t>
      </w:r>
    </w:p>
    <w:p w:rsidR="006806FB" w:rsidRPr="00AC1B93" w:rsidRDefault="006806FB" w:rsidP="00B36E17">
      <w:pPr>
        <w:jc w:val="left"/>
        <w:rPr>
          <w:rFonts w:ascii="Times New Roman" w:hAnsi="Times New Roman" w:cs="Times New Roman"/>
          <w:sz w:val="22"/>
        </w:rPr>
      </w:pPr>
      <w:r w:rsidRPr="00AC1B93">
        <w:rPr>
          <w:rFonts w:ascii="Times New Roman" w:hAnsi="Times New Roman" w:cs="Times New Roman"/>
          <w:sz w:val="22"/>
        </w:rPr>
        <w:t>Overall BWP management issue includes a framework on how to formulate BWP configuration for addition/modification/release, modeling BWPs</w:t>
      </w:r>
      <w:r w:rsidRPr="006806FB">
        <w:rPr>
          <w:rFonts w:ascii="Times New Roman" w:hAnsi="Times New Roman" w:cs="Times New Roman"/>
          <w:sz w:val="22"/>
        </w:rPr>
        <w:t xml:space="preserve"> with its property and use, signaling and message contents for BWP configuration, </w:t>
      </w:r>
      <w:r w:rsidRPr="00AC1B93">
        <w:rPr>
          <w:rFonts w:ascii="Times New Roman" w:hAnsi="Times New Roman" w:cs="Times New Roman"/>
          <w:sz w:val="22"/>
        </w:rPr>
        <w:t>handover and RRC-based activation/deactivation.</w:t>
      </w:r>
    </w:p>
    <w:p w:rsidR="005822EE" w:rsidRPr="00AC1B93" w:rsidRDefault="00612BB7"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Issue A</w:t>
      </w:r>
      <w:r w:rsidR="00F0073F" w:rsidRPr="00AC1B93">
        <w:rPr>
          <w:rFonts w:ascii="Times New Roman" w:hAnsi="Times New Roman" w:cs="Times New Roman" w:hint="eastAsia"/>
          <w:b/>
          <w:sz w:val="22"/>
          <w:u w:val="single"/>
        </w:rPr>
        <w:t>2</w:t>
      </w:r>
      <w:r w:rsidRPr="00AC1B93">
        <w:rPr>
          <w:rFonts w:ascii="Times New Roman" w:hAnsi="Times New Roman" w:cs="Times New Roman"/>
          <w:b/>
          <w:sz w:val="22"/>
          <w:u w:val="single"/>
        </w:rPr>
        <w:t>:</w:t>
      </w:r>
      <w:r w:rsidRPr="00AC1B93">
        <w:rPr>
          <w:rFonts w:ascii="Times New Roman" w:hAnsi="Times New Roman" w:cs="Times New Roman" w:hint="eastAsia"/>
          <w:b/>
          <w:sz w:val="22"/>
          <w:u w:val="single"/>
        </w:rPr>
        <w:t xml:space="preserve"> </w:t>
      </w:r>
      <w:r w:rsidR="005822EE" w:rsidRPr="00AC1B93">
        <w:rPr>
          <w:rFonts w:ascii="Times New Roman" w:hAnsi="Times New Roman" w:cs="Times New Roman" w:hint="eastAsia"/>
          <w:b/>
          <w:sz w:val="22"/>
          <w:u w:val="single"/>
        </w:rPr>
        <w:t>RRM measurement</w:t>
      </w:r>
      <w:r w:rsidR="001D6F3D" w:rsidRPr="00AC1B93">
        <w:rPr>
          <w:rFonts w:ascii="Times New Roman" w:hAnsi="Times New Roman" w:cs="Times New Roman" w:hint="eastAsia"/>
          <w:b/>
          <w:sz w:val="22"/>
          <w:u w:val="single"/>
        </w:rPr>
        <w:t xml:space="preserve"> [</w:t>
      </w:r>
      <w:r w:rsidR="00AC1B93" w:rsidRPr="00AC1B93">
        <w:rPr>
          <w:rFonts w:ascii="Times New Roman" w:hAnsi="Times New Roman" w:cs="Times New Roman" w:hint="eastAsia"/>
          <w:b/>
          <w:sz w:val="22"/>
          <w:u w:val="single"/>
        </w:rPr>
        <w:t>3</w:t>
      </w:r>
      <w:r w:rsidR="001D6F3D" w:rsidRPr="00AC1B93">
        <w:rPr>
          <w:rFonts w:ascii="Times New Roman" w:hAnsi="Times New Roman" w:cs="Times New Roman" w:hint="eastAsia"/>
          <w:b/>
          <w:sz w:val="22"/>
          <w:u w:val="single"/>
        </w:rPr>
        <w:t>]</w:t>
      </w:r>
    </w:p>
    <w:p w:rsidR="0097110B" w:rsidRPr="0097110B" w:rsidRDefault="0097110B" w:rsidP="0097110B">
      <w:pPr>
        <w:jc w:val="left"/>
        <w:rPr>
          <w:rFonts w:ascii="Times New Roman" w:hAnsi="Times New Roman" w:cs="Times New Roman"/>
          <w:sz w:val="22"/>
        </w:rPr>
      </w:pPr>
      <w:r w:rsidRPr="00AC1B93">
        <w:rPr>
          <w:rFonts w:ascii="Times New Roman" w:hAnsi="Times New Roman" w:cs="Times New Roman"/>
          <w:sz w:val="22"/>
        </w:rPr>
        <w:t>To support BWP-level RRM measurement for BWP (re-)configuration, UE needs to be configured to monitor RRM RS in a frequency part of the serving carrier. RRM RS may either NR-SS or CSI-RS which locates in another side from the current monitoring</w:t>
      </w:r>
      <w:r w:rsidRPr="0097110B">
        <w:rPr>
          <w:rFonts w:ascii="Times New Roman" w:hAnsi="Times New Roman" w:cs="Times New Roman"/>
          <w:sz w:val="22"/>
        </w:rPr>
        <w:t xml:space="preserve"> part of UE. During Connected state, the monitoring part of UE depends on current active BWP of the UE. Note that UE does not need to monitor any DL signal outside of active BWP, according to RAN1 agreement. And, exceptionally, UE can monitor DL signal outside of active BWP through measurement gap. By the way, the type of RRM RS – NR-SS or CSI-RS may affect to the wa</w:t>
      </w:r>
      <w:r w:rsidR="007F11E6">
        <w:rPr>
          <w:rFonts w:ascii="Times New Roman" w:hAnsi="Times New Roman" w:cs="Times New Roman"/>
          <w:sz w:val="22"/>
        </w:rPr>
        <w:t>y of measurement configuration.</w:t>
      </w:r>
    </w:p>
    <w:p w:rsidR="005822EE" w:rsidRPr="00AC1B93" w:rsidRDefault="0097110B" w:rsidP="0097110B">
      <w:pPr>
        <w:jc w:val="left"/>
        <w:rPr>
          <w:rFonts w:ascii="Times New Roman" w:hAnsi="Times New Roman" w:cs="Times New Roman"/>
          <w:sz w:val="22"/>
        </w:rPr>
      </w:pPr>
      <w:r w:rsidRPr="0097110B">
        <w:rPr>
          <w:rFonts w:ascii="Times New Roman" w:hAnsi="Times New Roman" w:cs="Times New Roman"/>
          <w:sz w:val="22"/>
        </w:rPr>
        <w:t xml:space="preserve">To achieve optimal performance for handover, monitoring full bandwidth at UE is beneficial to compensate the radio aspects of frequency selectivity or shadowing. However monitoring full bandwidth is critical for UE’s battery </w:t>
      </w:r>
      <w:r w:rsidRPr="00AC1B93">
        <w:rPr>
          <w:rFonts w:ascii="Times New Roman" w:hAnsi="Times New Roman" w:cs="Times New Roman"/>
          <w:sz w:val="22"/>
        </w:rPr>
        <w:t>lifetime. Even though UE monitors in a narrow scheduling BW in serving cell, whole power consumption may be high due to monitoring full bandwidth and higher power drain for RRM measurement.</w:t>
      </w:r>
    </w:p>
    <w:p w:rsidR="005822EE" w:rsidRPr="00AC1B93" w:rsidRDefault="00F03668"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Issue A</w:t>
      </w:r>
      <w:r w:rsidR="00F0073F" w:rsidRPr="00AC1B93">
        <w:rPr>
          <w:rFonts w:ascii="Times New Roman" w:hAnsi="Times New Roman" w:cs="Times New Roman" w:hint="eastAsia"/>
          <w:b/>
          <w:sz w:val="22"/>
          <w:u w:val="single"/>
        </w:rPr>
        <w:t>3</w:t>
      </w:r>
      <w:r w:rsidRPr="00AC1B93">
        <w:rPr>
          <w:rFonts w:ascii="Times New Roman" w:hAnsi="Times New Roman" w:cs="Times New Roman"/>
          <w:b/>
          <w:sz w:val="22"/>
          <w:u w:val="single"/>
        </w:rPr>
        <w:t>:</w:t>
      </w:r>
      <w:r w:rsidRPr="00AC1B93">
        <w:rPr>
          <w:rFonts w:ascii="Times New Roman" w:hAnsi="Times New Roman" w:cs="Times New Roman" w:hint="eastAsia"/>
          <w:b/>
          <w:sz w:val="22"/>
          <w:u w:val="single"/>
        </w:rPr>
        <w:t xml:space="preserve"> </w:t>
      </w:r>
      <w:r w:rsidR="005822EE" w:rsidRPr="00AC1B93">
        <w:rPr>
          <w:rFonts w:ascii="Times New Roman" w:hAnsi="Times New Roman" w:cs="Times New Roman" w:hint="eastAsia"/>
          <w:b/>
          <w:sz w:val="22"/>
          <w:u w:val="single"/>
        </w:rPr>
        <w:t>RLM/RLF</w:t>
      </w:r>
      <w:r w:rsidR="001D6F3D" w:rsidRPr="00AC1B93">
        <w:rPr>
          <w:rFonts w:ascii="Times New Roman" w:hAnsi="Times New Roman" w:cs="Times New Roman" w:hint="eastAsia"/>
          <w:b/>
          <w:sz w:val="22"/>
          <w:u w:val="single"/>
        </w:rPr>
        <w:t xml:space="preserve"> [</w:t>
      </w:r>
      <w:r w:rsidR="00AC1B93" w:rsidRPr="00AC1B93">
        <w:rPr>
          <w:rFonts w:ascii="Times New Roman" w:hAnsi="Times New Roman" w:cs="Times New Roman" w:hint="eastAsia"/>
          <w:b/>
          <w:sz w:val="22"/>
          <w:u w:val="single"/>
        </w:rPr>
        <w:t>4</w:t>
      </w:r>
      <w:r w:rsidR="001D6F3D" w:rsidRPr="00AC1B93">
        <w:rPr>
          <w:rFonts w:ascii="Times New Roman" w:hAnsi="Times New Roman" w:cs="Times New Roman" w:hint="eastAsia"/>
          <w:b/>
          <w:sz w:val="22"/>
          <w:u w:val="single"/>
        </w:rPr>
        <w:t>]</w:t>
      </w:r>
    </w:p>
    <w:p w:rsidR="005822EE" w:rsidRPr="00AC1B93" w:rsidRDefault="007C4A20" w:rsidP="00B36E17">
      <w:pPr>
        <w:jc w:val="left"/>
        <w:rPr>
          <w:rFonts w:ascii="Times New Roman" w:hAnsi="Times New Roman" w:cs="Times New Roman"/>
          <w:sz w:val="22"/>
        </w:rPr>
      </w:pPr>
      <w:r w:rsidRPr="00AC1B93">
        <w:rPr>
          <w:rFonts w:ascii="Times New Roman" w:hAnsi="Times New Roman" w:cs="Times New Roman"/>
          <w:sz w:val="22"/>
        </w:rPr>
        <w:lastRenderedPageBreak/>
        <w:t xml:space="preserve">For the BWP operation, </w:t>
      </w:r>
      <w:proofErr w:type="spellStart"/>
      <w:r w:rsidRPr="00AC1B93">
        <w:rPr>
          <w:rFonts w:ascii="Times New Roman" w:hAnsi="Times New Roman" w:cs="Times New Roman"/>
          <w:sz w:val="22"/>
        </w:rPr>
        <w:t>Pcell</w:t>
      </w:r>
      <w:proofErr w:type="spellEnd"/>
      <w:r w:rsidRPr="00AC1B93">
        <w:rPr>
          <w:rFonts w:ascii="Times New Roman" w:hAnsi="Times New Roman" w:cs="Times New Roman"/>
          <w:sz w:val="22"/>
        </w:rPr>
        <w:t>/</w:t>
      </w:r>
      <w:proofErr w:type="spellStart"/>
      <w:r w:rsidRPr="00AC1B93">
        <w:rPr>
          <w:rFonts w:ascii="Times New Roman" w:hAnsi="Times New Roman" w:cs="Times New Roman"/>
          <w:sz w:val="22"/>
        </w:rPr>
        <w:t>Pscell</w:t>
      </w:r>
      <w:proofErr w:type="spellEnd"/>
      <w:r w:rsidRPr="007C4A20">
        <w:rPr>
          <w:rFonts w:ascii="Times New Roman" w:hAnsi="Times New Roman" w:cs="Times New Roman"/>
          <w:sz w:val="22"/>
        </w:rPr>
        <w:t xml:space="preserve"> could consist of multiple BWP, and UE can only access one BWP at a scheduled time. Since UE should have monitor RLM-RS continuously, there should be two ways on RLM. One is that RLM-RS is </w:t>
      </w:r>
      <w:r w:rsidRPr="00AC1B93">
        <w:rPr>
          <w:rFonts w:ascii="Times New Roman" w:hAnsi="Times New Roman" w:cs="Times New Roman"/>
          <w:sz w:val="22"/>
        </w:rPr>
        <w:t xml:space="preserve">configured for all possible BWP so that UE can just measure RS at its current active BWP. The other is that RLM-RS is configured at specific BWP(s) so UE has to hop in/out that BWP. </w:t>
      </w:r>
      <w:r w:rsidR="007505A8" w:rsidRPr="00AC1B93">
        <w:rPr>
          <w:rFonts w:ascii="Times New Roman" w:hAnsi="Times New Roman" w:cs="Times New Roman" w:hint="eastAsia"/>
          <w:sz w:val="22"/>
        </w:rPr>
        <w:t xml:space="preserve">We need to discuss </w:t>
      </w:r>
      <w:r w:rsidRPr="00AC1B93">
        <w:rPr>
          <w:rFonts w:ascii="Times New Roman" w:hAnsi="Times New Roman" w:cs="Times New Roman"/>
          <w:sz w:val="22"/>
        </w:rPr>
        <w:t>on the way of RLM and application of RLF parameters when BWP is switched i.e., to inherit or reset of on-going RLF parameters.</w:t>
      </w:r>
    </w:p>
    <w:p w:rsidR="001463BD" w:rsidRPr="00AC1B93" w:rsidRDefault="001463BD"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Issue A</w:t>
      </w:r>
      <w:r w:rsidR="00F0073F" w:rsidRPr="00AC1B93">
        <w:rPr>
          <w:rFonts w:ascii="Times New Roman" w:hAnsi="Times New Roman" w:cs="Times New Roman" w:hint="eastAsia"/>
          <w:b/>
          <w:sz w:val="22"/>
          <w:u w:val="single"/>
        </w:rPr>
        <w:t>4</w:t>
      </w:r>
      <w:r w:rsidRPr="00AC1B93">
        <w:rPr>
          <w:rFonts w:ascii="Times New Roman" w:hAnsi="Times New Roman" w:cs="Times New Roman" w:hint="eastAsia"/>
          <w:b/>
          <w:sz w:val="22"/>
          <w:u w:val="single"/>
        </w:rPr>
        <w:t>: SI reception/random access [</w:t>
      </w:r>
      <w:r w:rsidR="00AC1B93" w:rsidRPr="00AC1B93">
        <w:rPr>
          <w:rFonts w:ascii="Times New Roman" w:hAnsi="Times New Roman" w:cs="Times New Roman" w:hint="eastAsia"/>
          <w:b/>
          <w:sz w:val="22"/>
          <w:u w:val="single"/>
        </w:rPr>
        <w:t>5</w:t>
      </w:r>
      <w:proofErr w:type="gramStart"/>
      <w:r w:rsidRPr="00AC1B93">
        <w:rPr>
          <w:rFonts w:ascii="Times New Roman" w:hAnsi="Times New Roman" w:cs="Times New Roman" w:hint="eastAsia"/>
          <w:b/>
          <w:sz w:val="22"/>
          <w:u w:val="single"/>
        </w:rPr>
        <w:t>]</w:t>
      </w:r>
      <w:r w:rsidR="006F0381" w:rsidRPr="00AC1B93">
        <w:rPr>
          <w:rFonts w:ascii="Times New Roman" w:hAnsi="Times New Roman" w:cs="Times New Roman" w:hint="eastAsia"/>
          <w:b/>
          <w:sz w:val="22"/>
          <w:u w:val="single"/>
        </w:rPr>
        <w:t>[</w:t>
      </w:r>
      <w:proofErr w:type="gramEnd"/>
      <w:r w:rsidR="00AC1B93" w:rsidRPr="00AC1B93">
        <w:rPr>
          <w:rFonts w:ascii="Times New Roman" w:hAnsi="Times New Roman" w:cs="Times New Roman" w:hint="eastAsia"/>
          <w:b/>
          <w:sz w:val="22"/>
          <w:u w:val="single"/>
        </w:rPr>
        <w:t>6</w:t>
      </w:r>
      <w:r w:rsidR="006F0381" w:rsidRPr="00AC1B93">
        <w:rPr>
          <w:rFonts w:ascii="Times New Roman" w:hAnsi="Times New Roman" w:cs="Times New Roman" w:hint="eastAsia"/>
          <w:b/>
          <w:sz w:val="22"/>
          <w:u w:val="single"/>
        </w:rPr>
        <w:t>]</w:t>
      </w:r>
    </w:p>
    <w:p w:rsidR="001463BD" w:rsidRPr="00AC1B93" w:rsidRDefault="001463BD" w:rsidP="001463BD">
      <w:pPr>
        <w:jc w:val="left"/>
        <w:rPr>
          <w:rFonts w:ascii="Times New Roman" w:hAnsi="Times New Roman" w:cs="Times New Roman"/>
          <w:sz w:val="22"/>
        </w:rPr>
      </w:pPr>
      <w:r w:rsidRPr="00AC1B93">
        <w:rPr>
          <w:rFonts w:ascii="Times New Roman" w:hAnsi="Times New Roman" w:cs="Times New Roman"/>
          <w:sz w:val="22"/>
        </w:rPr>
        <w:t>According to RAN1 agreements, common search</w:t>
      </w:r>
      <w:r w:rsidRPr="007C4A20">
        <w:rPr>
          <w:rFonts w:ascii="Times New Roman" w:hAnsi="Times New Roman" w:cs="Times New Roman"/>
          <w:sz w:val="22"/>
        </w:rPr>
        <w:t xml:space="preserve"> space may not</w:t>
      </w:r>
      <w:r w:rsidR="006F0381">
        <w:rPr>
          <w:rFonts w:ascii="Times New Roman" w:hAnsi="Times New Roman" w:cs="Times New Roman"/>
          <w:sz w:val="22"/>
        </w:rPr>
        <w:t xml:space="preserve"> be included in active DL BWP.</w:t>
      </w:r>
      <w:r w:rsidR="006F0381">
        <w:rPr>
          <w:rFonts w:ascii="Times New Roman" w:hAnsi="Times New Roman" w:cs="Times New Roman" w:hint="eastAsia"/>
          <w:sz w:val="22"/>
        </w:rPr>
        <w:t xml:space="preserve"> </w:t>
      </w:r>
      <w:r w:rsidRPr="007C4A20">
        <w:rPr>
          <w:rFonts w:ascii="Times New Roman" w:hAnsi="Times New Roman" w:cs="Times New Roman"/>
          <w:sz w:val="22"/>
        </w:rPr>
        <w:t xml:space="preserve">Common search space is needed to monitor non UE specific PDCCH (such as PDCCH addressed to P-RNTI for paging and PDCCH addressed to SI-RNTI for SI message). As a result, if common search space is not included in active DL BWP, UE in RRC_CONNECTED state cannot receive paging for SI update and ETWS/CMAS indications and SI messages for SIBs related to ETWS/CMAS notifications and other updated SIBs relevant for RRC_CONNECTED. Similarly for contention based random access UE needs to monitor common search space for RAR/CR </w:t>
      </w:r>
      <w:r w:rsidRPr="00AC1B93">
        <w:rPr>
          <w:rFonts w:ascii="Times New Roman" w:hAnsi="Times New Roman" w:cs="Times New Roman"/>
          <w:sz w:val="22"/>
        </w:rPr>
        <w:t xml:space="preserve">message reception. One possible way to handle random access while in different BWP than initial access BWP is to prioritize the random access related activities, which is discussed in more detail </w:t>
      </w:r>
      <w:r w:rsidR="006F0381" w:rsidRPr="00AC1B93">
        <w:rPr>
          <w:rFonts w:ascii="Times New Roman" w:hAnsi="Times New Roman" w:cs="Times New Roman"/>
          <w:sz w:val="22"/>
        </w:rPr>
        <w:t>in our companion contribution [</w:t>
      </w:r>
      <w:r w:rsidR="00AC1B93" w:rsidRPr="00AC1B93">
        <w:rPr>
          <w:rFonts w:ascii="Times New Roman" w:hAnsi="Times New Roman" w:cs="Times New Roman" w:hint="eastAsia"/>
          <w:sz w:val="22"/>
        </w:rPr>
        <w:t>5</w:t>
      </w:r>
      <w:r w:rsidRPr="00AC1B93">
        <w:rPr>
          <w:rFonts w:ascii="Times New Roman" w:hAnsi="Times New Roman" w:cs="Times New Roman"/>
          <w:sz w:val="22"/>
        </w:rPr>
        <w:t>]. SI reception can be handled in similar manner. Alternately, if none of the active DL BWP(s) includes common search</w:t>
      </w:r>
      <w:r w:rsidRPr="007C4A20">
        <w:rPr>
          <w:rFonts w:ascii="Times New Roman" w:hAnsi="Times New Roman" w:cs="Times New Roman"/>
          <w:sz w:val="22"/>
        </w:rPr>
        <w:t xml:space="preserve"> space, GNB can signal the SIBs related to ETWS/CMAS </w:t>
      </w:r>
      <w:r w:rsidRPr="00AC1B93">
        <w:rPr>
          <w:rFonts w:ascii="Times New Roman" w:hAnsi="Times New Roman" w:cs="Times New Roman"/>
          <w:sz w:val="22"/>
        </w:rPr>
        <w:t>notifications and other updated SIBs (relevant for RRC_CONNECTED) in dedicated RRC signaling. SI related aspects are discussed in more detail in our companion contribution [</w:t>
      </w:r>
      <w:r w:rsidR="00AC1B93" w:rsidRPr="00AC1B93">
        <w:rPr>
          <w:rFonts w:ascii="Times New Roman" w:hAnsi="Times New Roman" w:cs="Times New Roman" w:hint="eastAsia"/>
          <w:sz w:val="22"/>
        </w:rPr>
        <w:t>6</w:t>
      </w:r>
      <w:r w:rsidRPr="00AC1B93">
        <w:rPr>
          <w:rFonts w:ascii="Times New Roman" w:hAnsi="Times New Roman" w:cs="Times New Roman"/>
          <w:sz w:val="22"/>
        </w:rPr>
        <w:t>].</w:t>
      </w:r>
    </w:p>
    <w:p w:rsidR="005822EE" w:rsidRPr="00AC1B93" w:rsidRDefault="00F03668"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 xml:space="preserve">Issue B1: </w:t>
      </w:r>
      <w:r w:rsidR="005822EE" w:rsidRPr="00AC1B93">
        <w:rPr>
          <w:rFonts w:ascii="Times New Roman" w:hAnsi="Times New Roman" w:cs="Times New Roman" w:hint="eastAsia"/>
          <w:b/>
          <w:sz w:val="22"/>
          <w:u w:val="single"/>
        </w:rPr>
        <w:t>DRX</w:t>
      </w:r>
      <w:r w:rsidR="001D6F3D" w:rsidRPr="00AC1B93">
        <w:rPr>
          <w:rFonts w:ascii="Times New Roman" w:hAnsi="Times New Roman" w:cs="Times New Roman" w:hint="eastAsia"/>
          <w:b/>
          <w:sz w:val="22"/>
          <w:u w:val="single"/>
        </w:rPr>
        <w:t xml:space="preserve"> [</w:t>
      </w:r>
      <w:r w:rsidR="00AC1B93" w:rsidRPr="00AC1B93">
        <w:rPr>
          <w:rFonts w:ascii="Times New Roman" w:hAnsi="Times New Roman" w:cs="Times New Roman" w:hint="eastAsia"/>
          <w:b/>
          <w:sz w:val="22"/>
          <w:u w:val="single"/>
        </w:rPr>
        <w:t>7</w:t>
      </w:r>
      <w:r w:rsidR="001D6F3D" w:rsidRPr="00AC1B93">
        <w:rPr>
          <w:rFonts w:ascii="Times New Roman" w:hAnsi="Times New Roman" w:cs="Times New Roman" w:hint="eastAsia"/>
          <w:b/>
          <w:sz w:val="22"/>
          <w:u w:val="single"/>
        </w:rPr>
        <w:t>]</w:t>
      </w:r>
    </w:p>
    <w:p w:rsidR="005822EE" w:rsidRPr="00AC1B93" w:rsidRDefault="0097110B" w:rsidP="00B36E17">
      <w:pPr>
        <w:jc w:val="left"/>
        <w:rPr>
          <w:rFonts w:ascii="Times New Roman" w:hAnsi="Times New Roman" w:cs="Times New Roman"/>
          <w:sz w:val="22"/>
        </w:rPr>
      </w:pPr>
      <w:r w:rsidRPr="00AC1B93">
        <w:rPr>
          <w:rFonts w:ascii="Times New Roman" w:hAnsi="Times New Roman" w:cs="Times New Roman"/>
          <w:sz w:val="22"/>
        </w:rPr>
        <w:t>RAN1 agreed to work</w:t>
      </w:r>
      <w:r w:rsidRPr="0097110B">
        <w:rPr>
          <w:rFonts w:ascii="Times New Roman" w:hAnsi="Times New Roman" w:cs="Times New Roman"/>
          <w:sz w:val="22"/>
        </w:rPr>
        <w:t xml:space="preserve"> on single active BW part with higher priority. It implies that UE receives DL signals from a BW part one at a time. Under the assumption of single active BW part, UE should change the active BW part from the current to another, before scheduling or measurement at the newly activated BW part. In addition </w:t>
      </w:r>
      <w:r w:rsidRPr="00AC1B93">
        <w:rPr>
          <w:rFonts w:ascii="Times New Roman" w:hAnsi="Times New Roman" w:cs="Times New Roman"/>
          <w:sz w:val="22"/>
        </w:rPr>
        <w:t xml:space="preserve">to DCI, timer can be considered to handle inactivity of DL control channel. However we should discuss whether new timer or </w:t>
      </w:r>
      <w:proofErr w:type="spellStart"/>
      <w:r w:rsidRPr="00AC1B93">
        <w:rPr>
          <w:rFonts w:ascii="Times New Roman" w:hAnsi="Times New Roman" w:cs="Times New Roman"/>
          <w:sz w:val="22"/>
        </w:rPr>
        <w:t>drx</w:t>
      </w:r>
      <w:proofErr w:type="spellEnd"/>
      <w:r w:rsidRPr="00AC1B93">
        <w:rPr>
          <w:rFonts w:ascii="Times New Roman" w:hAnsi="Times New Roman" w:cs="Times New Roman"/>
          <w:sz w:val="22"/>
        </w:rPr>
        <w:t>-Inactivity timer is used.</w:t>
      </w:r>
    </w:p>
    <w:p w:rsidR="005822EE" w:rsidRPr="00AC1B93" w:rsidRDefault="00F03668"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 xml:space="preserve">Issue C1: </w:t>
      </w:r>
      <w:r w:rsidR="005822EE" w:rsidRPr="00AC1B93">
        <w:rPr>
          <w:rFonts w:ascii="Times New Roman" w:hAnsi="Times New Roman" w:cs="Times New Roman" w:hint="eastAsia"/>
          <w:b/>
          <w:sz w:val="22"/>
          <w:u w:val="single"/>
        </w:rPr>
        <w:t>SR</w:t>
      </w:r>
      <w:r w:rsidR="001D6F3D" w:rsidRPr="00AC1B93">
        <w:rPr>
          <w:rFonts w:ascii="Times New Roman" w:hAnsi="Times New Roman" w:cs="Times New Roman" w:hint="eastAsia"/>
          <w:b/>
          <w:sz w:val="22"/>
          <w:u w:val="single"/>
        </w:rPr>
        <w:t xml:space="preserve"> [</w:t>
      </w:r>
      <w:r w:rsidR="00AC1B93" w:rsidRPr="00AC1B93">
        <w:rPr>
          <w:rFonts w:ascii="Times New Roman" w:hAnsi="Times New Roman" w:cs="Times New Roman" w:hint="eastAsia"/>
          <w:b/>
          <w:sz w:val="22"/>
          <w:u w:val="single"/>
        </w:rPr>
        <w:t>8</w:t>
      </w:r>
      <w:r w:rsidR="001D6F3D" w:rsidRPr="00AC1B93">
        <w:rPr>
          <w:rFonts w:ascii="Times New Roman" w:hAnsi="Times New Roman" w:cs="Times New Roman" w:hint="eastAsia"/>
          <w:b/>
          <w:sz w:val="22"/>
          <w:u w:val="single"/>
        </w:rPr>
        <w:t>]</w:t>
      </w:r>
    </w:p>
    <w:p w:rsidR="007C4A20" w:rsidRPr="007C4A20" w:rsidRDefault="007C4A20" w:rsidP="007C4A20">
      <w:pPr>
        <w:jc w:val="left"/>
        <w:rPr>
          <w:rFonts w:ascii="Times New Roman" w:hAnsi="Times New Roman" w:cs="Times New Roman"/>
          <w:sz w:val="22"/>
        </w:rPr>
      </w:pPr>
      <w:r w:rsidRPr="00AC1B93">
        <w:rPr>
          <w:rFonts w:ascii="Times New Roman" w:hAnsi="Times New Roman" w:cs="Times New Roman"/>
          <w:sz w:val="22"/>
        </w:rPr>
        <w:t>It is presently unclear whether a UE will be configured to use PUCCH resource of non-active (but configured) BWP(s). It is further also unclear whether there will be a designated BWP where PUCCH can be / should be / must be sent, or, if such a designated</w:t>
      </w:r>
      <w:r w:rsidRPr="007C4A20">
        <w:rPr>
          <w:rFonts w:ascii="Times New Roman" w:hAnsi="Times New Roman" w:cs="Times New Roman"/>
          <w:sz w:val="22"/>
        </w:rPr>
        <w:t xml:space="preserve"> (let us call it anchor/primary) BWP is in fact introduced, whether UL transmission on this BWP will be prioritized or not. It appears there is no possibility to send PUCCH on a BWP not currently active; in other words, if PUCCH transmission moves to a different BWP, all other UL transmission moves to the same BWP which now becomes the active (UL) one. BWP switching therefore needs to consider that only SR configurations in currently active BWP can be used, and that they therefore ideally need to include all the SR configurations applicable for a given UE at a given time.</w:t>
      </w:r>
    </w:p>
    <w:p w:rsidR="005822EE" w:rsidRPr="00AC1B93" w:rsidRDefault="007C4A20" w:rsidP="007C4A20">
      <w:pPr>
        <w:jc w:val="left"/>
        <w:rPr>
          <w:rFonts w:ascii="Times New Roman" w:hAnsi="Times New Roman" w:cs="Times New Roman"/>
          <w:sz w:val="22"/>
        </w:rPr>
      </w:pPr>
      <w:r w:rsidRPr="007C4A20">
        <w:rPr>
          <w:rFonts w:ascii="Times New Roman" w:hAnsi="Times New Roman" w:cs="Times New Roman"/>
          <w:sz w:val="22"/>
        </w:rPr>
        <w:t xml:space="preserve">As an example of the above, if the active BWP changes from e.g. BWP1 to BWP2, and UE needs to send SR1 (because this SR is needed to indicate a specific numerology) which is only available in BWP1, that in this </w:t>
      </w:r>
      <w:r w:rsidR="00A73FF6">
        <w:rPr>
          <w:rFonts w:ascii="Times New Roman" w:hAnsi="Times New Roman" w:cs="Times New Roman"/>
          <w:sz w:val="22"/>
        </w:rPr>
        <w:t xml:space="preserve">case we </w:t>
      </w:r>
      <w:r w:rsidR="00A73FF6" w:rsidRPr="00AC1B93">
        <w:rPr>
          <w:rFonts w:ascii="Times New Roman" w:hAnsi="Times New Roman" w:cs="Times New Roman"/>
          <w:sz w:val="22"/>
        </w:rPr>
        <w:t>have a problem.</w:t>
      </w:r>
    </w:p>
    <w:p w:rsidR="00BC6EB2" w:rsidRPr="00AC1B93" w:rsidRDefault="00BC6EB2" w:rsidP="00BD4F81">
      <w:pPr>
        <w:jc w:val="left"/>
        <w:rPr>
          <w:rFonts w:ascii="Times New Roman" w:hAnsi="Times New Roman" w:cs="Times New Roman"/>
          <w:b/>
          <w:sz w:val="22"/>
          <w:u w:val="single"/>
        </w:rPr>
      </w:pPr>
      <w:r w:rsidRPr="00AC1B93">
        <w:rPr>
          <w:rFonts w:ascii="Times New Roman" w:hAnsi="Times New Roman" w:cs="Times New Roman" w:hint="eastAsia"/>
          <w:b/>
          <w:sz w:val="22"/>
          <w:u w:val="single"/>
        </w:rPr>
        <w:t>Issue C2: LCP [</w:t>
      </w:r>
      <w:r w:rsidR="00AC1B93" w:rsidRPr="00AC1B93">
        <w:rPr>
          <w:rFonts w:ascii="Times New Roman" w:hAnsi="Times New Roman" w:cs="Times New Roman" w:hint="eastAsia"/>
          <w:b/>
          <w:sz w:val="22"/>
          <w:u w:val="single"/>
        </w:rPr>
        <w:t>9</w:t>
      </w:r>
      <w:r w:rsidRPr="00AC1B93">
        <w:rPr>
          <w:rFonts w:ascii="Times New Roman" w:hAnsi="Times New Roman" w:cs="Times New Roman" w:hint="eastAsia"/>
          <w:b/>
          <w:sz w:val="22"/>
          <w:u w:val="single"/>
        </w:rPr>
        <w:t>]</w:t>
      </w:r>
    </w:p>
    <w:p w:rsidR="000478B5" w:rsidRDefault="00B45229" w:rsidP="00BD4F81">
      <w:pPr>
        <w:jc w:val="left"/>
        <w:rPr>
          <w:rFonts w:ascii="Times New Roman" w:hAnsi="Times New Roman" w:cs="Times New Roman"/>
          <w:sz w:val="22"/>
        </w:rPr>
      </w:pPr>
      <w:r w:rsidRPr="00AC1B93">
        <w:rPr>
          <w:rFonts w:ascii="Times New Roman" w:hAnsi="Times New Roman" w:cs="Times New Roman" w:hint="eastAsia"/>
          <w:sz w:val="22"/>
        </w:rPr>
        <w:t xml:space="preserve">In LTE, all LCHs (Logical Channels) are supported by using common numerology and TTI. On the other hand, in NR, multiple sets of numerologies and TTIs will be used to efficiently support various services including </w:t>
      </w:r>
      <w:proofErr w:type="spellStart"/>
      <w:r w:rsidRPr="00AC1B93">
        <w:rPr>
          <w:rFonts w:ascii="Times New Roman" w:hAnsi="Times New Roman" w:cs="Times New Roman" w:hint="eastAsia"/>
          <w:sz w:val="22"/>
        </w:rPr>
        <w:t>eMBB</w:t>
      </w:r>
      <w:proofErr w:type="spellEnd"/>
      <w:r w:rsidRPr="00AC1B93">
        <w:rPr>
          <w:rFonts w:ascii="Times New Roman" w:hAnsi="Times New Roman" w:cs="Times New Roman" w:hint="eastAsia"/>
          <w:sz w:val="22"/>
        </w:rPr>
        <w:t xml:space="preserve">, URLLC, and </w:t>
      </w:r>
      <w:proofErr w:type="spellStart"/>
      <w:r w:rsidRPr="00AC1B93">
        <w:rPr>
          <w:rFonts w:ascii="Times New Roman" w:hAnsi="Times New Roman" w:cs="Times New Roman" w:hint="eastAsia"/>
          <w:sz w:val="22"/>
        </w:rPr>
        <w:t>eMTC</w:t>
      </w:r>
      <w:proofErr w:type="spellEnd"/>
      <w:r w:rsidRPr="00AC1B93">
        <w:rPr>
          <w:rFonts w:ascii="Times New Roman" w:hAnsi="Times New Roman" w:cs="Times New Roman" w:hint="eastAsia"/>
          <w:sz w:val="22"/>
        </w:rPr>
        <w:t xml:space="preserve">, each of which has different performance requirement. In this context, RAN2 </w:t>
      </w:r>
      <w:r w:rsidRPr="00AC1B93">
        <w:rPr>
          <w:rFonts w:ascii="Times New Roman" w:hAnsi="Times New Roman" w:cs="Times New Roman" w:hint="eastAsia"/>
          <w:sz w:val="22"/>
        </w:rPr>
        <w:lastRenderedPageBreak/>
        <w:t>agreed that a single LCH could be mapped to one or more numerologies/TTIs. Moreover, in case of UL, RAN2 also agreed that LCP takes</w:t>
      </w:r>
      <w:r>
        <w:rPr>
          <w:rFonts w:ascii="Times New Roman" w:hAnsi="Times New Roman" w:cs="Times New Roman" w:hint="eastAsia"/>
          <w:sz w:val="22"/>
        </w:rPr>
        <w:t xml:space="preserve"> into account such a relationship.</w:t>
      </w:r>
    </w:p>
    <w:p w:rsidR="001C064E" w:rsidRPr="002934E1" w:rsidRDefault="001C064E" w:rsidP="00BD4F81">
      <w:pPr>
        <w:jc w:val="left"/>
        <w:rPr>
          <w:rFonts w:ascii="Times New Roman" w:hAnsi="Times New Roman" w:cs="Times New Roman"/>
          <w:sz w:val="22"/>
        </w:rPr>
      </w:pPr>
      <w:r>
        <w:rPr>
          <w:rFonts w:ascii="Times New Roman" w:hAnsi="Times New Roman" w:cs="Times New Roman" w:hint="eastAsia"/>
          <w:sz w:val="22"/>
        </w:rPr>
        <w:t>According to the RAN1 agreements, i</w:t>
      </w:r>
      <w:r w:rsidRPr="001C064E">
        <w:rPr>
          <w:rFonts w:ascii="Times New Roman" w:hAnsi="Times New Roman" w:cs="Times New Roman"/>
          <w:sz w:val="22"/>
        </w:rPr>
        <w:t xml:space="preserve">t </w:t>
      </w:r>
      <w:r w:rsidR="000478B5">
        <w:rPr>
          <w:rFonts w:ascii="Times New Roman" w:hAnsi="Times New Roman" w:cs="Times New Roman" w:hint="eastAsia"/>
          <w:sz w:val="22"/>
        </w:rPr>
        <w:t xml:space="preserve">should be noted that </w:t>
      </w:r>
      <w:r w:rsidRPr="001C064E">
        <w:rPr>
          <w:rFonts w:ascii="Times New Roman" w:hAnsi="Times New Roman" w:cs="Times New Roman"/>
          <w:sz w:val="22"/>
        </w:rPr>
        <w:t>(</w:t>
      </w:r>
      <w:proofErr w:type="spellStart"/>
      <w:r w:rsidRPr="001C064E">
        <w:rPr>
          <w:rFonts w:ascii="Times New Roman" w:hAnsi="Times New Roman" w:cs="Times New Roman"/>
          <w:sz w:val="22"/>
        </w:rPr>
        <w:t>i</w:t>
      </w:r>
      <w:proofErr w:type="spellEnd"/>
      <w:r w:rsidRPr="001C064E">
        <w:rPr>
          <w:rFonts w:ascii="Times New Roman" w:hAnsi="Times New Roman" w:cs="Times New Roman"/>
          <w:sz w:val="22"/>
        </w:rPr>
        <w:t xml:space="preserve">) a UE can have one or multiple bandwidth part configurations that are semi-statically signaled by a </w:t>
      </w:r>
      <w:proofErr w:type="spellStart"/>
      <w:r w:rsidRPr="001C064E">
        <w:rPr>
          <w:rFonts w:ascii="Times New Roman" w:hAnsi="Times New Roman" w:cs="Times New Roman"/>
          <w:sz w:val="22"/>
        </w:rPr>
        <w:t>gNB</w:t>
      </w:r>
      <w:proofErr w:type="spellEnd"/>
      <w:r w:rsidRPr="001C064E">
        <w:rPr>
          <w:rFonts w:ascii="Times New Roman" w:hAnsi="Times New Roman" w:cs="Times New Roman"/>
          <w:sz w:val="22"/>
        </w:rPr>
        <w:t xml:space="preserve"> and (ii) each bandwidth part is associated with a specific numerology (i.e., SCS and CP length). In addition, the UE assumes that </w:t>
      </w:r>
      <w:proofErr w:type="spellStart"/>
      <w:r w:rsidRPr="001C064E">
        <w:rPr>
          <w:rFonts w:ascii="Times New Roman" w:hAnsi="Times New Roman" w:cs="Times New Roman"/>
          <w:sz w:val="22"/>
        </w:rPr>
        <w:t>Tx</w:t>
      </w:r>
      <w:proofErr w:type="spellEnd"/>
      <w:r w:rsidRPr="001C064E">
        <w:rPr>
          <w:rFonts w:ascii="Times New Roman" w:hAnsi="Times New Roman" w:cs="Times New Roman"/>
          <w:sz w:val="22"/>
        </w:rPr>
        <w:t xml:space="preserve">/Rx within a configured bandwidth part are performed using the associated numerology. </w:t>
      </w:r>
      <w:r w:rsidR="002934E1">
        <w:rPr>
          <w:rFonts w:ascii="Times New Roman" w:hAnsi="Times New Roman" w:cs="Times New Roman" w:hint="eastAsia"/>
          <w:sz w:val="22"/>
        </w:rPr>
        <w:t>Therefore, the LCP discussion, in particular, the LCH restriction based on numerology and TT</w:t>
      </w:r>
      <w:r w:rsidR="00490BBA">
        <w:rPr>
          <w:rFonts w:ascii="Times New Roman" w:hAnsi="Times New Roman" w:cs="Times New Roman" w:hint="eastAsia"/>
          <w:sz w:val="22"/>
        </w:rPr>
        <w:t xml:space="preserve">I, is highly related to </w:t>
      </w:r>
      <w:r w:rsidR="001A02FB">
        <w:rPr>
          <w:rFonts w:ascii="Times New Roman" w:hAnsi="Times New Roman" w:cs="Times New Roman" w:hint="eastAsia"/>
          <w:sz w:val="22"/>
        </w:rPr>
        <w:t xml:space="preserve">the </w:t>
      </w:r>
      <w:r w:rsidR="00490BBA">
        <w:rPr>
          <w:rFonts w:ascii="Times New Roman" w:hAnsi="Times New Roman" w:cs="Times New Roman" w:hint="eastAsia"/>
          <w:sz w:val="22"/>
        </w:rPr>
        <w:t>bandwidth part</w:t>
      </w:r>
      <w:r w:rsidR="001A02FB">
        <w:rPr>
          <w:rFonts w:ascii="Times New Roman" w:hAnsi="Times New Roman" w:cs="Times New Roman" w:hint="eastAsia"/>
          <w:sz w:val="22"/>
        </w:rPr>
        <w:t>, which is associated with a specific numerology, discussion in RAN1</w:t>
      </w:r>
      <w:r w:rsidR="00490BBA">
        <w:rPr>
          <w:rFonts w:ascii="Times New Roman" w:hAnsi="Times New Roman" w:cs="Times New Roman" w:hint="eastAsia"/>
          <w:sz w:val="22"/>
        </w:rPr>
        <w:t>.</w:t>
      </w:r>
    </w:p>
    <w:p w:rsidR="005822EE" w:rsidRPr="00BD4F81" w:rsidRDefault="00F03668" w:rsidP="00BD4F81">
      <w:pPr>
        <w:jc w:val="left"/>
        <w:rPr>
          <w:rFonts w:ascii="Times New Roman" w:hAnsi="Times New Roman" w:cs="Times New Roman"/>
          <w:b/>
          <w:sz w:val="22"/>
          <w:u w:val="single"/>
        </w:rPr>
      </w:pPr>
      <w:r w:rsidRPr="00BD4F81">
        <w:rPr>
          <w:rFonts w:ascii="Times New Roman" w:hAnsi="Times New Roman" w:cs="Times New Roman" w:hint="eastAsia"/>
          <w:b/>
          <w:sz w:val="22"/>
          <w:u w:val="single"/>
        </w:rPr>
        <w:t>Issue C</w:t>
      </w:r>
      <w:r w:rsidR="00BC6EB2">
        <w:rPr>
          <w:rFonts w:ascii="Times New Roman" w:hAnsi="Times New Roman" w:cs="Times New Roman" w:hint="eastAsia"/>
          <w:b/>
          <w:sz w:val="22"/>
          <w:u w:val="single"/>
        </w:rPr>
        <w:t>3</w:t>
      </w:r>
      <w:r w:rsidRPr="00BD4F81">
        <w:rPr>
          <w:rFonts w:ascii="Times New Roman" w:hAnsi="Times New Roman" w:cs="Times New Roman" w:hint="eastAsia"/>
          <w:b/>
          <w:sz w:val="22"/>
          <w:u w:val="single"/>
        </w:rPr>
        <w:t xml:space="preserve">: </w:t>
      </w:r>
      <w:r w:rsidR="005822EE" w:rsidRPr="00AC1B93">
        <w:rPr>
          <w:rFonts w:ascii="Times New Roman" w:hAnsi="Times New Roman" w:cs="Times New Roman" w:hint="eastAsia"/>
          <w:b/>
          <w:sz w:val="22"/>
          <w:u w:val="single"/>
        </w:rPr>
        <w:t>SPS</w:t>
      </w:r>
      <w:r w:rsidR="001D6F3D" w:rsidRPr="00AC1B93">
        <w:rPr>
          <w:rFonts w:ascii="Times New Roman" w:hAnsi="Times New Roman" w:cs="Times New Roman" w:hint="eastAsia"/>
          <w:b/>
          <w:sz w:val="22"/>
          <w:u w:val="single"/>
        </w:rPr>
        <w:t xml:space="preserve"> [</w:t>
      </w:r>
      <w:r w:rsidR="00AC1B93" w:rsidRPr="00AC1B93">
        <w:rPr>
          <w:rFonts w:ascii="Times New Roman" w:hAnsi="Times New Roman" w:cs="Times New Roman" w:hint="eastAsia"/>
          <w:b/>
          <w:sz w:val="22"/>
          <w:u w:val="single"/>
        </w:rPr>
        <w:t>10</w:t>
      </w:r>
      <w:r w:rsidR="001D6F3D" w:rsidRPr="00AC1B93">
        <w:rPr>
          <w:rFonts w:ascii="Times New Roman" w:hAnsi="Times New Roman" w:cs="Times New Roman" w:hint="eastAsia"/>
          <w:b/>
          <w:sz w:val="22"/>
          <w:u w:val="single"/>
        </w:rPr>
        <w:t>]</w:t>
      </w:r>
    </w:p>
    <w:p w:rsidR="00D1202F" w:rsidRPr="005822EE" w:rsidRDefault="00F03668" w:rsidP="00B36E17">
      <w:pPr>
        <w:jc w:val="left"/>
        <w:rPr>
          <w:rFonts w:ascii="Times New Roman" w:hAnsi="Times New Roman" w:cs="Times New Roman"/>
          <w:sz w:val="22"/>
        </w:rPr>
      </w:pPr>
      <w:r w:rsidRPr="00F03668">
        <w:rPr>
          <w:rFonts w:ascii="Times New Roman" w:hAnsi="Times New Roman" w:cs="Times New Roman"/>
          <w:sz w:val="22"/>
        </w:rPr>
        <w:t>In LTE, UE is allocated with single set of radio resources which are periodic in time for SPS, and the resource allocation pattern can only be modified using RRC configuration or using activation/deactivation command. Following LTE based SPS resource allocation methodology can lead to some issues when UE is configured with multiple bandwidth parts. For instance, SPS activation command may include indication of a given bandwidth part, but when UE switches to a different bandwidth part, the activated SPS resources are no longer valid for the current active bandwidth part. Hence, it needs to be ensured that UE does not try to utilize SPS resources if they are not allocated in the current active bandwidth part. Network can potentially address this by deactivating SPS resources before switching UE to a different bandwidth part, however, it leads to extra delay in performing the switching operation and the solution may not be able to address the scenario where SPS configuration is pre-activated (e.g. grant-free Type-1). Hence, suitable mechanism should be defined by which SPS transmissions can be stopped when UE switches to a bandwidth part where SPS resources are not allocated.</w:t>
      </w:r>
    </w:p>
    <w:p w:rsidR="00BE2A66" w:rsidRDefault="00BE2A66" w:rsidP="00BE2A66">
      <w:pPr>
        <w:pStyle w:val="1"/>
        <w:rPr>
          <w:rFonts w:eastAsiaTheme="minorEastAsia"/>
          <w:color w:val="000000" w:themeColor="text1"/>
          <w:lang w:eastAsia="ko-KR"/>
        </w:rPr>
      </w:pPr>
      <w:r>
        <w:rPr>
          <w:rFonts w:eastAsiaTheme="minorEastAsia" w:hint="eastAsia"/>
          <w:color w:val="000000" w:themeColor="text1"/>
          <w:lang w:eastAsia="ko-KR"/>
        </w:rPr>
        <w:t xml:space="preserve">4 </w:t>
      </w:r>
      <w:r>
        <w:rPr>
          <w:rFonts w:eastAsiaTheme="minorEastAsia"/>
          <w:color w:val="000000" w:themeColor="text1"/>
          <w:lang w:eastAsia="ko-KR"/>
        </w:rPr>
        <w:t>Conclusions</w:t>
      </w:r>
    </w:p>
    <w:p w:rsidR="00ED4D16" w:rsidRPr="00D22A25" w:rsidRDefault="00750B69" w:rsidP="007058B4">
      <w:pPr>
        <w:spacing w:after="0" w:line="360" w:lineRule="auto"/>
        <w:jc w:val="left"/>
        <w:rPr>
          <w:rFonts w:ascii="Times New Roman" w:hAnsi="Times New Roman" w:cs="Times New Roman"/>
          <w:sz w:val="22"/>
        </w:rPr>
      </w:pPr>
      <w:r>
        <w:rPr>
          <w:rFonts w:ascii="Times New Roman" w:hAnsi="Times New Roman" w:cs="Times New Roman" w:hint="eastAsia"/>
          <w:b/>
          <w:sz w:val="22"/>
        </w:rPr>
        <w:t xml:space="preserve">Observation: </w:t>
      </w:r>
      <w:r w:rsidRPr="00D22A25">
        <w:rPr>
          <w:rFonts w:ascii="Times New Roman" w:hAnsi="Times New Roman" w:cs="Times New Roman" w:hint="eastAsia"/>
          <w:sz w:val="22"/>
        </w:rPr>
        <w:t xml:space="preserve">The motivation of introducing </w:t>
      </w:r>
      <w:r w:rsidR="007058B4" w:rsidRPr="00D22A25">
        <w:rPr>
          <w:rFonts w:ascii="Times New Roman" w:hAnsi="Times New Roman" w:cs="Times New Roman" w:hint="eastAsia"/>
          <w:sz w:val="22"/>
        </w:rPr>
        <w:t xml:space="preserve">the concept of </w:t>
      </w:r>
      <w:r w:rsidRPr="00D22A25">
        <w:rPr>
          <w:rFonts w:ascii="Times New Roman" w:hAnsi="Times New Roman" w:cs="Times New Roman" w:hint="eastAsia"/>
          <w:sz w:val="22"/>
        </w:rPr>
        <w:t xml:space="preserve">BWP </w:t>
      </w:r>
      <w:r w:rsidR="002418B5" w:rsidRPr="00D22A25">
        <w:rPr>
          <w:rFonts w:ascii="Times New Roman" w:hAnsi="Times New Roman" w:cs="Times New Roman" w:hint="eastAsia"/>
          <w:sz w:val="22"/>
        </w:rPr>
        <w:t xml:space="preserve">and the RAN2 features that </w:t>
      </w:r>
      <w:r w:rsidR="006E7A00" w:rsidRPr="00D22A25">
        <w:rPr>
          <w:rFonts w:ascii="Times New Roman" w:hAnsi="Times New Roman" w:cs="Times New Roman" w:hint="eastAsia"/>
          <w:sz w:val="22"/>
        </w:rPr>
        <w:t xml:space="preserve">are affected by </w:t>
      </w:r>
      <w:r w:rsidR="00ED4D16" w:rsidRPr="00D22A25">
        <w:rPr>
          <w:rFonts w:ascii="Times New Roman" w:hAnsi="Times New Roman" w:cs="Times New Roman" w:hint="eastAsia"/>
          <w:sz w:val="22"/>
        </w:rPr>
        <w:t xml:space="preserve">this concept </w:t>
      </w:r>
      <w:r w:rsidRPr="00D22A25">
        <w:rPr>
          <w:rFonts w:ascii="Times New Roman" w:hAnsi="Times New Roman" w:cs="Times New Roman" w:hint="eastAsia"/>
          <w:sz w:val="22"/>
        </w:rPr>
        <w:t xml:space="preserve">can be </w:t>
      </w:r>
      <w:r w:rsidRPr="00D22A25">
        <w:rPr>
          <w:rFonts w:ascii="Times New Roman" w:hAnsi="Times New Roman" w:cs="Times New Roman"/>
          <w:sz w:val="22"/>
        </w:rPr>
        <w:t>summarized as follows.</w:t>
      </w:r>
    </w:p>
    <w:p w:rsidR="00ED4D16" w:rsidRPr="00D22A25" w:rsidRDefault="008453BD" w:rsidP="00D41BEC">
      <w:pPr>
        <w:pStyle w:val="a3"/>
        <w:numPr>
          <w:ilvl w:val="0"/>
          <w:numId w:val="15"/>
        </w:numPr>
        <w:spacing w:after="0" w:line="360" w:lineRule="auto"/>
        <w:ind w:leftChars="0"/>
        <w:jc w:val="left"/>
        <w:rPr>
          <w:rFonts w:ascii="Times New Roman" w:hAnsi="Times New Roman" w:cs="Times New Roman"/>
          <w:sz w:val="22"/>
        </w:rPr>
      </w:pPr>
      <w:r w:rsidRPr="00D22A25">
        <w:rPr>
          <w:rFonts w:ascii="Times New Roman" w:hAnsi="Times New Roman" w:cs="Times New Roman"/>
          <w:sz w:val="22"/>
        </w:rPr>
        <w:t>Support UE bandwidth capability narrower than carrier bandwidth</w:t>
      </w:r>
      <w:r w:rsidR="004E6AD1">
        <w:rPr>
          <w:rFonts w:ascii="Times New Roman" w:hAnsi="Times New Roman" w:cs="Times New Roman" w:hint="eastAsia"/>
          <w:sz w:val="22"/>
        </w:rPr>
        <w:t xml:space="preserve">: </w:t>
      </w:r>
      <w:r w:rsidR="00ED4D16" w:rsidRPr="00D22A25">
        <w:rPr>
          <w:rFonts w:ascii="Times New Roman" w:hAnsi="Times New Roman" w:cs="Times New Roman"/>
          <w:sz w:val="22"/>
        </w:rPr>
        <w:t>BWP management</w:t>
      </w:r>
      <w:r w:rsidR="00ED4D16" w:rsidRPr="00D22A25">
        <w:rPr>
          <w:rFonts w:ascii="Times New Roman" w:hAnsi="Times New Roman" w:cs="Times New Roman" w:hint="eastAsia"/>
          <w:sz w:val="22"/>
        </w:rPr>
        <w:t xml:space="preserve">, </w:t>
      </w:r>
      <w:r w:rsidR="00ED4D16" w:rsidRPr="00D22A25">
        <w:rPr>
          <w:rFonts w:ascii="Times New Roman" w:hAnsi="Times New Roman" w:cs="Times New Roman"/>
          <w:sz w:val="22"/>
        </w:rPr>
        <w:t>RRM measurement</w:t>
      </w:r>
      <w:r w:rsidR="00ED4D16" w:rsidRPr="00D22A25">
        <w:rPr>
          <w:rFonts w:ascii="Times New Roman" w:hAnsi="Times New Roman" w:cs="Times New Roman" w:hint="eastAsia"/>
          <w:sz w:val="22"/>
        </w:rPr>
        <w:t xml:space="preserve">, </w:t>
      </w:r>
      <w:r w:rsidR="00ED4D16" w:rsidRPr="00D22A25">
        <w:rPr>
          <w:rFonts w:ascii="Times New Roman" w:hAnsi="Times New Roman" w:cs="Times New Roman"/>
          <w:sz w:val="22"/>
        </w:rPr>
        <w:t>RLM/RLF</w:t>
      </w:r>
      <w:r w:rsidR="00ED4D16" w:rsidRPr="00D22A25">
        <w:rPr>
          <w:rFonts w:ascii="Times New Roman" w:hAnsi="Times New Roman" w:cs="Times New Roman" w:hint="eastAsia"/>
          <w:sz w:val="22"/>
        </w:rPr>
        <w:t xml:space="preserve">, </w:t>
      </w:r>
      <w:r w:rsidR="00ED4D16" w:rsidRPr="00D22A25">
        <w:rPr>
          <w:rFonts w:ascii="Times New Roman" w:hAnsi="Times New Roman" w:cs="Times New Roman"/>
          <w:sz w:val="22"/>
        </w:rPr>
        <w:t>SI reception/random access</w:t>
      </w:r>
      <w:r w:rsidR="00D22A25" w:rsidRPr="00D22A25">
        <w:rPr>
          <w:rFonts w:ascii="Times New Roman" w:hAnsi="Times New Roman" w:cs="Times New Roman" w:hint="eastAsia"/>
          <w:sz w:val="22"/>
        </w:rPr>
        <w:t>, etc.</w:t>
      </w:r>
    </w:p>
    <w:p w:rsidR="00ED4D16" w:rsidRPr="00D22A25" w:rsidRDefault="008453BD" w:rsidP="00D41BEC">
      <w:pPr>
        <w:pStyle w:val="a3"/>
        <w:numPr>
          <w:ilvl w:val="0"/>
          <w:numId w:val="15"/>
        </w:numPr>
        <w:spacing w:after="0" w:line="360" w:lineRule="auto"/>
        <w:ind w:leftChars="0"/>
        <w:jc w:val="left"/>
        <w:rPr>
          <w:rFonts w:ascii="Times New Roman" w:hAnsi="Times New Roman" w:cs="Times New Roman"/>
          <w:sz w:val="22"/>
        </w:rPr>
      </w:pPr>
      <w:r w:rsidRPr="00D22A25">
        <w:rPr>
          <w:rFonts w:ascii="Times New Roman" w:hAnsi="Times New Roman" w:cs="Times New Roman"/>
          <w:sz w:val="22"/>
        </w:rPr>
        <w:t>Support reduced UE power consumption by bandwidth adjustment</w:t>
      </w:r>
      <w:r w:rsidR="004E6AD1">
        <w:rPr>
          <w:rFonts w:ascii="Times New Roman" w:hAnsi="Times New Roman" w:cs="Times New Roman" w:hint="eastAsia"/>
          <w:sz w:val="22"/>
        </w:rPr>
        <w:t xml:space="preserve">: </w:t>
      </w:r>
      <w:r w:rsidR="00D22A25" w:rsidRPr="00D22A25">
        <w:rPr>
          <w:rFonts w:ascii="Times New Roman" w:hAnsi="Times New Roman" w:cs="Times New Roman"/>
          <w:sz w:val="22"/>
        </w:rPr>
        <w:t>DRX</w:t>
      </w:r>
      <w:r w:rsidR="00D22A25" w:rsidRPr="00D22A25">
        <w:rPr>
          <w:rFonts w:ascii="Times New Roman" w:hAnsi="Times New Roman" w:cs="Times New Roman" w:hint="eastAsia"/>
          <w:sz w:val="22"/>
        </w:rPr>
        <w:t>, etc.</w:t>
      </w:r>
    </w:p>
    <w:p w:rsidR="00E1219F" w:rsidRPr="00E1219F" w:rsidRDefault="008453BD" w:rsidP="00E1219F">
      <w:pPr>
        <w:pStyle w:val="a3"/>
        <w:numPr>
          <w:ilvl w:val="0"/>
          <w:numId w:val="15"/>
        </w:numPr>
        <w:spacing w:after="0" w:line="240" w:lineRule="auto"/>
        <w:ind w:leftChars="0"/>
        <w:jc w:val="left"/>
        <w:rPr>
          <w:rFonts w:ascii="Times New Roman" w:hAnsi="Times New Roman" w:cs="Times New Roman"/>
          <w:b/>
          <w:sz w:val="22"/>
        </w:rPr>
      </w:pPr>
      <w:r w:rsidRPr="00D22A25">
        <w:rPr>
          <w:rFonts w:ascii="Times New Roman" w:hAnsi="Times New Roman" w:cs="Times New Roman"/>
          <w:sz w:val="22"/>
        </w:rPr>
        <w:t>Support multiple services with dif</w:t>
      </w:r>
      <w:r w:rsidR="00066FDC">
        <w:rPr>
          <w:rFonts w:ascii="Times New Roman" w:hAnsi="Times New Roman" w:cs="Times New Roman"/>
          <w:sz w:val="22"/>
        </w:rPr>
        <w:t>ferent numerologies in a carrie</w:t>
      </w:r>
      <w:r w:rsidR="00066FDC">
        <w:rPr>
          <w:rFonts w:ascii="Times New Roman" w:hAnsi="Times New Roman" w:cs="Times New Roman" w:hint="eastAsia"/>
          <w:sz w:val="22"/>
        </w:rPr>
        <w:t>r</w:t>
      </w:r>
      <w:r w:rsidR="004E6AD1">
        <w:rPr>
          <w:rFonts w:ascii="Times New Roman" w:hAnsi="Times New Roman" w:cs="Times New Roman" w:hint="eastAsia"/>
          <w:sz w:val="22"/>
        </w:rPr>
        <w:t xml:space="preserve">: </w:t>
      </w:r>
      <w:r w:rsidR="00D22A25" w:rsidRPr="00D22A25">
        <w:rPr>
          <w:rFonts w:ascii="Times New Roman" w:hAnsi="Times New Roman" w:cs="Times New Roman" w:hint="eastAsia"/>
          <w:sz w:val="22"/>
        </w:rPr>
        <w:t>SR, LCP, SPS, etc</w:t>
      </w:r>
      <w:r w:rsidR="00ED4D16" w:rsidRPr="00D22A25">
        <w:rPr>
          <w:rFonts w:ascii="Times New Roman" w:hAnsi="Times New Roman" w:cs="Times New Roman" w:hint="eastAsia"/>
          <w:sz w:val="22"/>
        </w:rPr>
        <w:t>.</w:t>
      </w:r>
    </w:p>
    <w:p w:rsidR="00E1219F" w:rsidRPr="00E1219F" w:rsidRDefault="00E1219F" w:rsidP="007058B4">
      <w:pPr>
        <w:spacing w:before="240"/>
        <w:jc w:val="left"/>
        <w:rPr>
          <w:rFonts w:ascii="Times New Roman" w:hAnsi="Times New Roman" w:cs="Times New Roman"/>
          <w:b/>
          <w:sz w:val="2"/>
        </w:rPr>
      </w:pPr>
    </w:p>
    <w:p w:rsidR="002418B5" w:rsidRPr="00611B28" w:rsidRDefault="00D41EDD" w:rsidP="007058B4">
      <w:pPr>
        <w:spacing w:before="240"/>
        <w:jc w:val="left"/>
        <w:rPr>
          <w:rFonts w:ascii="Times New Roman" w:hAnsi="Times New Roman" w:cs="Times New Roman"/>
          <w:sz w:val="22"/>
        </w:rPr>
      </w:pPr>
      <w:r>
        <w:rPr>
          <w:rFonts w:ascii="Times New Roman" w:hAnsi="Times New Roman" w:cs="Times New Roman" w:hint="eastAsia"/>
          <w:b/>
          <w:sz w:val="22"/>
        </w:rPr>
        <w:t>Proposa</w:t>
      </w:r>
      <w:bookmarkStart w:id="0" w:name="_GoBack"/>
      <w:bookmarkEnd w:id="0"/>
      <w:r>
        <w:rPr>
          <w:rFonts w:ascii="Times New Roman" w:hAnsi="Times New Roman" w:cs="Times New Roman" w:hint="eastAsia"/>
          <w:b/>
          <w:sz w:val="22"/>
        </w:rPr>
        <w:t xml:space="preserve">l: </w:t>
      </w:r>
      <w:r w:rsidRPr="00611B28">
        <w:rPr>
          <w:rFonts w:ascii="Times New Roman" w:hAnsi="Times New Roman" w:cs="Times New Roman" w:hint="eastAsia"/>
          <w:sz w:val="22"/>
        </w:rPr>
        <w:t xml:space="preserve">RAN2 is required to investigate the following issues </w:t>
      </w:r>
      <w:r w:rsidR="00CD041E" w:rsidRPr="00611B28">
        <w:rPr>
          <w:rFonts w:ascii="Times New Roman" w:hAnsi="Times New Roman" w:cs="Times New Roman" w:hint="eastAsia"/>
          <w:sz w:val="22"/>
        </w:rPr>
        <w:t xml:space="preserve">to </w:t>
      </w:r>
      <w:r w:rsidR="0069099A">
        <w:rPr>
          <w:rFonts w:ascii="Times New Roman" w:hAnsi="Times New Roman" w:cs="Times New Roman" w:hint="eastAsia"/>
          <w:sz w:val="22"/>
        </w:rPr>
        <w:t xml:space="preserve">efficiently </w:t>
      </w:r>
      <w:r w:rsidR="00CD041E" w:rsidRPr="00611B28">
        <w:rPr>
          <w:rFonts w:ascii="Times New Roman" w:hAnsi="Times New Roman" w:cs="Times New Roman" w:hint="eastAsia"/>
          <w:sz w:val="22"/>
        </w:rPr>
        <w:t xml:space="preserve">support BWP in NR. </w:t>
      </w:r>
    </w:p>
    <w:p w:rsidR="008453BD" w:rsidRPr="00611B28" w:rsidRDefault="00CD041E" w:rsidP="00611B28">
      <w:pPr>
        <w:pStyle w:val="a3"/>
        <w:numPr>
          <w:ilvl w:val="0"/>
          <w:numId w:val="16"/>
        </w:numPr>
        <w:ind w:leftChars="0"/>
        <w:jc w:val="left"/>
        <w:rPr>
          <w:rFonts w:ascii="Times New Roman" w:hAnsi="Times New Roman" w:cs="Times New Roman"/>
          <w:sz w:val="22"/>
        </w:rPr>
      </w:pPr>
      <w:r w:rsidRPr="00611B28">
        <w:rPr>
          <w:rFonts w:ascii="Times New Roman" w:hAnsi="Times New Roman" w:cs="Times New Roman" w:hint="eastAsia"/>
          <w:sz w:val="22"/>
        </w:rPr>
        <w:t>For the connection m</w:t>
      </w:r>
      <w:r w:rsidR="004E6AD1" w:rsidRPr="00611B28">
        <w:rPr>
          <w:rFonts w:ascii="Times New Roman" w:hAnsi="Times New Roman" w:cs="Times New Roman" w:hint="eastAsia"/>
          <w:sz w:val="22"/>
        </w:rPr>
        <w:t>anag</w:t>
      </w:r>
      <w:r w:rsidR="00A005DB" w:rsidRPr="00611B28">
        <w:rPr>
          <w:rFonts w:ascii="Times New Roman" w:hAnsi="Times New Roman" w:cs="Times New Roman" w:hint="eastAsia"/>
          <w:sz w:val="22"/>
        </w:rPr>
        <w:t>ement and measurement procedure</w:t>
      </w:r>
      <w:r w:rsidR="00F16FB4">
        <w:rPr>
          <w:rFonts w:ascii="Times New Roman" w:hAnsi="Times New Roman" w:cs="Times New Roman" w:hint="eastAsia"/>
          <w:sz w:val="22"/>
        </w:rPr>
        <w:t>s</w:t>
      </w:r>
      <w:r w:rsidR="00E1219F">
        <w:rPr>
          <w:rFonts w:ascii="Times New Roman" w:hAnsi="Times New Roman" w:cs="Times New Roman" w:hint="eastAsia"/>
          <w:sz w:val="22"/>
        </w:rPr>
        <w:t>,</w:t>
      </w:r>
      <w:r w:rsidR="00C31E36">
        <w:rPr>
          <w:rFonts w:ascii="Times New Roman" w:hAnsi="Times New Roman" w:cs="Times New Roman" w:hint="eastAsia"/>
          <w:sz w:val="22"/>
        </w:rPr>
        <w:t xml:space="preserve"> it is required </w:t>
      </w:r>
      <w:r w:rsidR="008B7267">
        <w:rPr>
          <w:rFonts w:ascii="Times New Roman" w:hAnsi="Times New Roman" w:cs="Times New Roman" w:hint="eastAsia"/>
          <w:sz w:val="22"/>
        </w:rPr>
        <w:t xml:space="preserve">to consider the fact that only a </w:t>
      </w:r>
      <w:r w:rsidR="008E5FA0">
        <w:rPr>
          <w:rFonts w:ascii="Times New Roman" w:hAnsi="Times New Roman" w:cs="Times New Roman" w:hint="eastAsia"/>
          <w:sz w:val="22"/>
        </w:rPr>
        <w:t xml:space="preserve">small </w:t>
      </w:r>
      <w:r w:rsidR="008B7267">
        <w:rPr>
          <w:rFonts w:ascii="Times New Roman" w:hAnsi="Times New Roman" w:cs="Times New Roman" w:hint="eastAsia"/>
          <w:sz w:val="22"/>
        </w:rPr>
        <w:t xml:space="preserve">portion of the carrier </w:t>
      </w:r>
      <w:r w:rsidR="008B7267">
        <w:rPr>
          <w:rFonts w:ascii="Times New Roman" w:hAnsi="Times New Roman" w:cs="Times New Roman"/>
          <w:sz w:val="22"/>
        </w:rPr>
        <w:t>bandwidth</w:t>
      </w:r>
      <w:r w:rsidR="005D26DE">
        <w:rPr>
          <w:rFonts w:ascii="Times New Roman" w:hAnsi="Times New Roman" w:cs="Times New Roman"/>
          <w:sz w:val="22"/>
        </w:rPr>
        <w:t xml:space="preserve"> can be available to the UE.</w:t>
      </w:r>
      <w:r w:rsidR="005D26DE">
        <w:rPr>
          <w:rFonts w:ascii="Times New Roman" w:hAnsi="Times New Roman" w:cs="Times New Roman" w:hint="eastAsia"/>
          <w:sz w:val="22"/>
        </w:rPr>
        <w:t xml:space="preserve"> </w:t>
      </w:r>
      <w:r w:rsidR="00D4032B">
        <w:rPr>
          <w:rFonts w:ascii="Times New Roman" w:hAnsi="Times New Roman" w:cs="Times New Roman"/>
          <w:sz w:val="22"/>
        </w:rPr>
        <w:t>I</w:t>
      </w:r>
      <w:r w:rsidR="00D4032B">
        <w:rPr>
          <w:rFonts w:ascii="Times New Roman" w:hAnsi="Times New Roman" w:cs="Times New Roman" w:hint="eastAsia"/>
          <w:sz w:val="22"/>
        </w:rPr>
        <w:t>n this context</w:t>
      </w:r>
      <w:r w:rsidR="005D26DE">
        <w:rPr>
          <w:rFonts w:ascii="Times New Roman" w:hAnsi="Times New Roman" w:cs="Times New Roman" w:hint="eastAsia"/>
          <w:sz w:val="22"/>
        </w:rPr>
        <w:t xml:space="preserve">, </w:t>
      </w:r>
      <w:r w:rsidR="00C31E36">
        <w:rPr>
          <w:rFonts w:ascii="Times New Roman" w:hAnsi="Times New Roman" w:cs="Times New Roman" w:hint="eastAsia"/>
          <w:sz w:val="22"/>
        </w:rPr>
        <w:t xml:space="preserve">RAN2 should </w:t>
      </w:r>
      <w:r w:rsidR="00093C37">
        <w:rPr>
          <w:rFonts w:ascii="Times New Roman" w:hAnsi="Times New Roman" w:cs="Times New Roman" w:hint="eastAsia"/>
          <w:sz w:val="22"/>
        </w:rPr>
        <w:t xml:space="preserve">discuss whether this fact </w:t>
      </w:r>
      <w:r w:rsidR="003B415A">
        <w:rPr>
          <w:rFonts w:ascii="Times New Roman" w:hAnsi="Times New Roman" w:cs="Times New Roman" w:hint="eastAsia"/>
          <w:sz w:val="22"/>
        </w:rPr>
        <w:t>needs to be reflected on the connection control and measurement procedures or not.</w:t>
      </w:r>
    </w:p>
    <w:p w:rsidR="004E6AD1" w:rsidRPr="00611B28" w:rsidRDefault="004E6AD1" w:rsidP="00611B28">
      <w:pPr>
        <w:pStyle w:val="a3"/>
        <w:numPr>
          <w:ilvl w:val="0"/>
          <w:numId w:val="16"/>
        </w:numPr>
        <w:ind w:leftChars="0"/>
        <w:jc w:val="left"/>
        <w:rPr>
          <w:rFonts w:ascii="Times New Roman" w:hAnsi="Times New Roman" w:cs="Times New Roman"/>
          <w:sz w:val="22"/>
        </w:rPr>
      </w:pPr>
      <w:r w:rsidRPr="00611B28">
        <w:rPr>
          <w:rFonts w:ascii="Times New Roman" w:hAnsi="Times New Roman" w:cs="Times New Roman" w:hint="eastAsia"/>
          <w:sz w:val="22"/>
        </w:rPr>
        <w:t xml:space="preserve">For the </w:t>
      </w:r>
      <w:r w:rsidR="00EE3254">
        <w:rPr>
          <w:rFonts w:ascii="Times New Roman" w:hAnsi="Times New Roman" w:cs="Times New Roman" w:hint="eastAsia"/>
          <w:sz w:val="22"/>
        </w:rPr>
        <w:t xml:space="preserve">UE power management procedure, </w:t>
      </w:r>
      <w:r w:rsidR="00C31E36">
        <w:rPr>
          <w:rFonts w:ascii="Times New Roman" w:hAnsi="Times New Roman" w:cs="Times New Roman" w:hint="eastAsia"/>
          <w:sz w:val="22"/>
        </w:rPr>
        <w:t xml:space="preserve">RAN2 should </w:t>
      </w:r>
      <w:r w:rsidR="00F95C3B">
        <w:rPr>
          <w:rFonts w:ascii="Times New Roman" w:hAnsi="Times New Roman" w:cs="Times New Roman" w:hint="eastAsia"/>
          <w:sz w:val="22"/>
        </w:rPr>
        <w:t xml:space="preserve">discuss how to </w:t>
      </w:r>
      <w:r w:rsidR="00DF059C">
        <w:rPr>
          <w:rFonts w:ascii="Times New Roman" w:hAnsi="Times New Roman" w:cs="Times New Roman" w:hint="eastAsia"/>
          <w:sz w:val="22"/>
        </w:rPr>
        <w:t>increase</w:t>
      </w:r>
      <w:r w:rsidR="00F95C3B">
        <w:rPr>
          <w:rFonts w:ascii="Times New Roman" w:hAnsi="Times New Roman" w:cs="Times New Roman" w:hint="eastAsia"/>
          <w:sz w:val="22"/>
        </w:rPr>
        <w:t xml:space="preserve"> the benefit from</w:t>
      </w:r>
      <w:r w:rsidR="005527C3">
        <w:rPr>
          <w:rFonts w:ascii="Times New Roman" w:hAnsi="Times New Roman" w:cs="Times New Roman" w:hint="eastAsia"/>
          <w:sz w:val="22"/>
        </w:rPr>
        <w:t xml:space="preserve"> the </w:t>
      </w:r>
      <w:r w:rsidR="00F95C3B">
        <w:rPr>
          <w:rFonts w:ascii="Times New Roman" w:hAnsi="Times New Roman" w:cs="Times New Roman" w:hint="eastAsia"/>
          <w:sz w:val="22"/>
        </w:rPr>
        <w:t>bandwi</w:t>
      </w:r>
      <w:r w:rsidR="005527C3">
        <w:rPr>
          <w:rFonts w:ascii="Times New Roman" w:hAnsi="Times New Roman" w:cs="Times New Roman" w:hint="eastAsia"/>
          <w:sz w:val="22"/>
        </w:rPr>
        <w:t>dth adjustment (or the BWP switching) that can be independent from or coupled with DRX.</w:t>
      </w:r>
    </w:p>
    <w:p w:rsidR="007A6F59" w:rsidRPr="00913DBE" w:rsidRDefault="00795522" w:rsidP="00913DBE">
      <w:pPr>
        <w:pStyle w:val="a3"/>
        <w:numPr>
          <w:ilvl w:val="0"/>
          <w:numId w:val="16"/>
        </w:numPr>
        <w:ind w:leftChars="0"/>
        <w:jc w:val="left"/>
        <w:rPr>
          <w:rFonts w:ascii="Times New Roman" w:hAnsi="Times New Roman" w:cs="Times New Roman"/>
          <w:sz w:val="22"/>
        </w:rPr>
      </w:pPr>
      <w:r>
        <w:rPr>
          <w:rFonts w:ascii="Times New Roman" w:hAnsi="Times New Roman" w:cs="Times New Roman" w:hint="eastAsia"/>
          <w:sz w:val="22"/>
        </w:rPr>
        <w:t xml:space="preserve">For the scheduling procedure, it is required to consider the fact that each BWP is associated with a specific </w:t>
      </w:r>
      <w:r>
        <w:rPr>
          <w:rFonts w:ascii="Times New Roman" w:hAnsi="Times New Roman" w:cs="Times New Roman"/>
          <w:sz w:val="22"/>
        </w:rPr>
        <w:t>numerology.</w:t>
      </w:r>
      <w:r>
        <w:rPr>
          <w:rFonts w:ascii="Times New Roman" w:hAnsi="Times New Roman" w:cs="Times New Roman" w:hint="eastAsia"/>
          <w:sz w:val="22"/>
        </w:rPr>
        <w:t xml:space="preserve"> </w:t>
      </w:r>
      <w:r w:rsidR="00772818">
        <w:rPr>
          <w:rFonts w:ascii="Times New Roman" w:hAnsi="Times New Roman" w:cs="Times New Roman" w:hint="eastAsia"/>
          <w:sz w:val="22"/>
        </w:rPr>
        <w:t>On top of this</w:t>
      </w:r>
      <w:r w:rsidR="00CA0674">
        <w:rPr>
          <w:rFonts w:ascii="Times New Roman" w:hAnsi="Times New Roman" w:cs="Times New Roman" w:hint="eastAsia"/>
          <w:sz w:val="22"/>
        </w:rPr>
        <w:t xml:space="preserve">, </w:t>
      </w:r>
      <w:r w:rsidR="00152D80">
        <w:rPr>
          <w:rFonts w:ascii="Times New Roman" w:hAnsi="Times New Roman" w:cs="Times New Roman" w:hint="eastAsia"/>
          <w:sz w:val="22"/>
        </w:rPr>
        <w:t xml:space="preserve">RAN2 should </w:t>
      </w:r>
      <w:r w:rsidR="00CA0674">
        <w:rPr>
          <w:rFonts w:ascii="Times New Roman" w:hAnsi="Times New Roman" w:cs="Times New Roman" w:hint="eastAsia"/>
          <w:sz w:val="22"/>
        </w:rPr>
        <w:t xml:space="preserve">to </w:t>
      </w:r>
      <w:r w:rsidR="00152D80">
        <w:rPr>
          <w:rFonts w:ascii="Times New Roman" w:hAnsi="Times New Roman" w:cs="Times New Roman" w:hint="eastAsia"/>
          <w:sz w:val="22"/>
        </w:rPr>
        <w:t>discuss</w:t>
      </w:r>
      <w:r w:rsidR="00E41BA1">
        <w:rPr>
          <w:rFonts w:ascii="Times New Roman" w:hAnsi="Times New Roman" w:cs="Times New Roman" w:hint="eastAsia"/>
          <w:sz w:val="22"/>
        </w:rPr>
        <w:t xml:space="preserve"> </w:t>
      </w:r>
      <w:r w:rsidR="00772818">
        <w:rPr>
          <w:rFonts w:ascii="Times New Roman" w:hAnsi="Times New Roman" w:cs="Times New Roman" w:hint="eastAsia"/>
          <w:sz w:val="22"/>
        </w:rPr>
        <w:t xml:space="preserve">how to efficiently support </w:t>
      </w:r>
      <w:r w:rsidR="00FE58AE">
        <w:rPr>
          <w:rFonts w:ascii="Times New Roman" w:hAnsi="Times New Roman" w:cs="Times New Roman" w:hint="eastAsia"/>
          <w:sz w:val="22"/>
        </w:rPr>
        <w:t xml:space="preserve">multiple services that </w:t>
      </w:r>
      <w:r w:rsidR="00FE58AE">
        <w:rPr>
          <w:rFonts w:ascii="Times New Roman" w:hAnsi="Times New Roman" w:cs="Times New Roman"/>
          <w:sz w:val="22"/>
        </w:rPr>
        <w:t xml:space="preserve">requires different numerologies </w:t>
      </w:r>
      <w:r w:rsidR="00913DBE">
        <w:rPr>
          <w:rFonts w:ascii="Times New Roman" w:hAnsi="Times New Roman" w:cs="Times New Roman" w:hint="eastAsia"/>
          <w:sz w:val="22"/>
        </w:rPr>
        <w:t>by managing a set of BWPs.</w:t>
      </w:r>
    </w:p>
    <w:p w:rsidR="00485EE1" w:rsidRDefault="00BE2A66" w:rsidP="00485EE1">
      <w:pPr>
        <w:pStyle w:val="1"/>
        <w:rPr>
          <w:rFonts w:eastAsiaTheme="minorEastAsia"/>
          <w:color w:val="000000" w:themeColor="text1"/>
          <w:lang w:eastAsia="ko-KR"/>
        </w:rPr>
      </w:pPr>
      <w:r>
        <w:rPr>
          <w:rFonts w:eastAsiaTheme="minorEastAsia"/>
          <w:color w:val="000000" w:themeColor="text1"/>
          <w:lang w:eastAsia="ko-KR"/>
        </w:rPr>
        <w:lastRenderedPageBreak/>
        <w:t>5</w:t>
      </w:r>
      <w:r w:rsidR="00485EE1">
        <w:rPr>
          <w:rFonts w:eastAsiaTheme="minorEastAsia" w:hint="eastAsia"/>
          <w:color w:val="000000" w:themeColor="text1"/>
          <w:lang w:eastAsia="ko-KR"/>
        </w:rPr>
        <w:t xml:space="preserve"> </w:t>
      </w:r>
      <w:r w:rsidR="00134DE9">
        <w:rPr>
          <w:rFonts w:eastAsiaTheme="minorEastAsia" w:hint="eastAsia"/>
          <w:color w:val="000000" w:themeColor="text1"/>
          <w:lang w:eastAsia="ko-KR"/>
        </w:rPr>
        <w:t>References</w:t>
      </w:r>
    </w:p>
    <w:p w:rsidR="00C35AA4" w:rsidRDefault="00C35AA4" w:rsidP="00C35AA4">
      <w:pPr>
        <w:jc w:val="left"/>
        <w:rPr>
          <w:rFonts w:ascii="Times New Roman" w:hAnsi="Times New Roman" w:cs="Times New Roman"/>
          <w:sz w:val="22"/>
        </w:rPr>
      </w:pPr>
      <w:r>
        <w:rPr>
          <w:rFonts w:ascii="Times New Roman" w:hAnsi="Times New Roman" w:cs="Times New Roman" w:hint="eastAsia"/>
          <w:sz w:val="22"/>
        </w:rPr>
        <w:t>[</w:t>
      </w:r>
      <w:r w:rsidR="001851B5">
        <w:rPr>
          <w:rFonts w:ascii="Times New Roman" w:hAnsi="Times New Roman" w:cs="Times New Roman" w:hint="eastAsia"/>
          <w:sz w:val="22"/>
        </w:rPr>
        <w:t>#88</w:t>
      </w:r>
      <w:r>
        <w:rPr>
          <w:rFonts w:ascii="Times New Roman" w:hAnsi="Times New Roman" w:cs="Times New Roman" w:hint="eastAsia"/>
          <w:sz w:val="22"/>
        </w:rPr>
        <w:t xml:space="preserve">] </w:t>
      </w:r>
      <w:proofErr w:type="gramStart"/>
      <w:r>
        <w:rPr>
          <w:rFonts w:ascii="Times New Roman" w:hAnsi="Times New Roman" w:cs="Times New Roman" w:hint="eastAsia"/>
          <w:sz w:val="22"/>
        </w:rPr>
        <w:t>RAN1 Chairman</w:t>
      </w:r>
      <w:r>
        <w:rPr>
          <w:rFonts w:ascii="Times New Roman" w:hAnsi="Times New Roman" w:cs="Times New Roman"/>
          <w:sz w:val="22"/>
        </w:rPr>
        <w:t>’</w:t>
      </w:r>
      <w:r>
        <w:rPr>
          <w:rFonts w:ascii="Times New Roman" w:hAnsi="Times New Roman" w:cs="Times New Roman" w:hint="eastAsia"/>
          <w:sz w:val="22"/>
        </w:rPr>
        <w:t>s Note, 3GPP RAN1 #88, February 2017.</w:t>
      </w:r>
      <w:proofErr w:type="gramEnd"/>
    </w:p>
    <w:p w:rsidR="00C35AA4" w:rsidRPr="00B065CE" w:rsidRDefault="00C35AA4" w:rsidP="00C35AA4">
      <w:pPr>
        <w:jc w:val="left"/>
        <w:rPr>
          <w:rFonts w:ascii="Times New Roman" w:hAnsi="Times New Roman" w:cs="Times New Roman"/>
          <w:sz w:val="22"/>
        </w:rPr>
      </w:pPr>
      <w:r>
        <w:rPr>
          <w:rFonts w:ascii="Times New Roman" w:hAnsi="Times New Roman" w:cs="Times New Roman" w:hint="eastAsia"/>
          <w:sz w:val="22"/>
        </w:rPr>
        <w:t>[</w:t>
      </w:r>
      <w:r w:rsidR="001851B5">
        <w:rPr>
          <w:rFonts w:ascii="Times New Roman" w:hAnsi="Times New Roman" w:cs="Times New Roman" w:hint="eastAsia"/>
          <w:sz w:val="22"/>
        </w:rPr>
        <w:t>#88bis</w:t>
      </w:r>
      <w:r>
        <w:rPr>
          <w:rFonts w:ascii="Times New Roman" w:hAnsi="Times New Roman" w:cs="Times New Roman" w:hint="eastAsia"/>
          <w:sz w:val="22"/>
        </w:rPr>
        <w:t xml:space="preserve">] </w:t>
      </w:r>
      <w:proofErr w:type="gramStart"/>
      <w:r>
        <w:rPr>
          <w:rFonts w:ascii="Times New Roman" w:hAnsi="Times New Roman" w:cs="Times New Roman" w:hint="eastAsia"/>
          <w:sz w:val="22"/>
        </w:rPr>
        <w:t>RAN1 Chairman</w:t>
      </w:r>
      <w:r>
        <w:rPr>
          <w:rFonts w:ascii="Times New Roman" w:hAnsi="Times New Roman" w:cs="Times New Roman"/>
          <w:sz w:val="22"/>
        </w:rPr>
        <w:t>’</w:t>
      </w:r>
      <w:r>
        <w:rPr>
          <w:rFonts w:ascii="Times New Roman" w:hAnsi="Times New Roman" w:cs="Times New Roman" w:hint="eastAsia"/>
          <w:sz w:val="22"/>
        </w:rPr>
        <w:t>s Note, 3GPP RAN1 #88bis, April 2017.</w:t>
      </w:r>
      <w:proofErr w:type="gramEnd"/>
    </w:p>
    <w:p w:rsidR="00E93B73" w:rsidRDefault="00C35AA4" w:rsidP="00C35AA4">
      <w:pPr>
        <w:jc w:val="left"/>
        <w:rPr>
          <w:rFonts w:ascii="Times New Roman" w:hAnsi="Times New Roman" w:cs="Times New Roman"/>
          <w:sz w:val="22"/>
        </w:rPr>
      </w:pPr>
      <w:r>
        <w:rPr>
          <w:rFonts w:ascii="Times New Roman" w:hAnsi="Times New Roman" w:cs="Times New Roman" w:hint="eastAsia"/>
          <w:sz w:val="22"/>
        </w:rPr>
        <w:t>[</w:t>
      </w:r>
      <w:r w:rsidR="001851B5">
        <w:rPr>
          <w:rFonts w:ascii="Times New Roman" w:hAnsi="Times New Roman" w:cs="Times New Roman" w:hint="eastAsia"/>
          <w:sz w:val="22"/>
        </w:rPr>
        <w:t>#89</w:t>
      </w:r>
      <w:r>
        <w:rPr>
          <w:rFonts w:ascii="Times New Roman" w:hAnsi="Times New Roman" w:cs="Times New Roman" w:hint="eastAsia"/>
          <w:sz w:val="22"/>
        </w:rPr>
        <w:t xml:space="preserve">] </w:t>
      </w:r>
      <w:proofErr w:type="gramStart"/>
      <w:r>
        <w:rPr>
          <w:rFonts w:ascii="Times New Roman" w:hAnsi="Times New Roman" w:cs="Times New Roman" w:hint="eastAsia"/>
          <w:sz w:val="22"/>
        </w:rPr>
        <w:t>RAN1 Chairman</w:t>
      </w:r>
      <w:r>
        <w:rPr>
          <w:rFonts w:ascii="Times New Roman" w:hAnsi="Times New Roman" w:cs="Times New Roman"/>
          <w:sz w:val="22"/>
        </w:rPr>
        <w:t>’</w:t>
      </w:r>
      <w:r>
        <w:rPr>
          <w:rFonts w:ascii="Times New Roman" w:hAnsi="Times New Roman" w:cs="Times New Roman" w:hint="eastAsia"/>
          <w:sz w:val="22"/>
        </w:rPr>
        <w:t>s Note, 3GPP RAN1 #89, May 2017.</w:t>
      </w:r>
      <w:proofErr w:type="gramEnd"/>
    </w:p>
    <w:p w:rsidR="00416B20" w:rsidRDefault="00416B20" w:rsidP="00416B20">
      <w:pPr>
        <w:jc w:val="left"/>
        <w:rPr>
          <w:rFonts w:ascii="Times New Roman" w:hAnsi="Times New Roman" w:cs="Times New Roman"/>
          <w:sz w:val="22"/>
        </w:rPr>
      </w:pPr>
      <w:r>
        <w:rPr>
          <w:rFonts w:ascii="Times New Roman" w:hAnsi="Times New Roman" w:cs="Times New Roman" w:hint="eastAsia"/>
          <w:sz w:val="22"/>
        </w:rPr>
        <w:t>[</w:t>
      </w:r>
      <w:r w:rsidR="001851B5">
        <w:rPr>
          <w:rFonts w:ascii="Times New Roman" w:hAnsi="Times New Roman" w:cs="Times New Roman" w:hint="eastAsia"/>
          <w:sz w:val="22"/>
        </w:rPr>
        <w:t>AH#2</w:t>
      </w:r>
      <w:r>
        <w:rPr>
          <w:rFonts w:ascii="Times New Roman" w:hAnsi="Times New Roman" w:cs="Times New Roman" w:hint="eastAsia"/>
          <w:sz w:val="22"/>
        </w:rPr>
        <w:t xml:space="preserve">] </w:t>
      </w:r>
      <w:proofErr w:type="gramStart"/>
      <w:r>
        <w:rPr>
          <w:rFonts w:ascii="Times New Roman" w:hAnsi="Times New Roman" w:cs="Times New Roman" w:hint="eastAsia"/>
          <w:sz w:val="22"/>
        </w:rPr>
        <w:t>RAN1 Chairman</w:t>
      </w:r>
      <w:r>
        <w:rPr>
          <w:rFonts w:ascii="Times New Roman" w:hAnsi="Times New Roman" w:cs="Times New Roman"/>
          <w:sz w:val="22"/>
        </w:rPr>
        <w:t>’</w:t>
      </w:r>
      <w:r>
        <w:rPr>
          <w:rFonts w:ascii="Times New Roman" w:hAnsi="Times New Roman" w:cs="Times New Roman" w:hint="eastAsia"/>
          <w:sz w:val="22"/>
        </w:rPr>
        <w:t>s Note, 3GPP RAN1 NR AH #2, June 2017.</w:t>
      </w:r>
      <w:proofErr w:type="gramEnd"/>
    </w:p>
    <w:p w:rsidR="00C20234" w:rsidRPr="00AC1B93" w:rsidRDefault="00416B20" w:rsidP="00C35AA4">
      <w:pPr>
        <w:jc w:val="left"/>
        <w:rPr>
          <w:rFonts w:ascii="Times New Roman" w:hAnsi="Times New Roman" w:cs="Times New Roman"/>
          <w:sz w:val="22"/>
        </w:rPr>
      </w:pPr>
      <w:r w:rsidRPr="00AC1B93">
        <w:rPr>
          <w:rFonts w:ascii="Times New Roman" w:hAnsi="Times New Roman" w:cs="Times New Roman" w:hint="eastAsia"/>
          <w:sz w:val="22"/>
        </w:rPr>
        <w:t>[</w:t>
      </w:r>
      <w:r w:rsidR="001851B5" w:rsidRPr="00AC1B93">
        <w:rPr>
          <w:rFonts w:ascii="Times New Roman" w:hAnsi="Times New Roman" w:cs="Times New Roman" w:hint="eastAsia"/>
          <w:sz w:val="22"/>
        </w:rPr>
        <w:t>#90</w:t>
      </w:r>
      <w:r w:rsidRPr="00AC1B93">
        <w:rPr>
          <w:rFonts w:ascii="Times New Roman" w:hAnsi="Times New Roman" w:cs="Times New Roman" w:hint="eastAsia"/>
          <w:sz w:val="22"/>
        </w:rPr>
        <w:t xml:space="preserve">] </w:t>
      </w:r>
      <w:proofErr w:type="gramStart"/>
      <w:r w:rsidRPr="00AC1B93">
        <w:rPr>
          <w:rFonts w:ascii="Times New Roman" w:hAnsi="Times New Roman" w:cs="Times New Roman" w:hint="eastAsia"/>
          <w:sz w:val="22"/>
        </w:rPr>
        <w:t>RAN1 Chairman</w:t>
      </w:r>
      <w:r w:rsidRPr="00AC1B93">
        <w:rPr>
          <w:rFonts w:ascii="Times New Roman" w:hAnsi="Times New Roman" w:cs="Times New Roman"/>
          <w:sz w:val="22"/>
        </w:rPr>
        <w:t>’</w:t>
      </w:r>
      <w:r w:rsidRPr="00AC1B93">
        <w:rPr>
          <w:rFonts w:ascii="Times New Roman" w:hAnsi="Times New Roman" w:cs="Times New Roman" w:hint="eastAsia"/>
          <w:sz w:val="22"/>
        </w:rPr>
        <w:t xml:space="preserve">s Note, 3GPP RAN1 #90, </w:t>
      </w:r>
      <w:r w:rsidR="002C3A04" w:rsidRPr="00AC1B93">
        <w:rPr>
          <w:rFonts w:ascii="Times New Roman" w:hAnsi="Times New Roman" w:cs="Times New Roman" w:hint="eastAsia"/>
          <w:sz w:val="22"/>
        </w:rPr>
        <w:t xml:space="preserve">August </w:t>
      </w:r>
      <w:r w:rsidRPr="00AC1B93">
        <w:rPr>
          <w:rFonts w:ascii="Times New Roman" w:hAnsi="Times New Roman" w:cs="Times New Roman" w:hint="eastAsia"/>
          <w:sz w:val="22"/>
        </w:rPr>
        <w:t>2017.</w:t>
      </w:r>
      <w:proofErr w:type="gramEnd"/>
    </w:p>
    <w:p w:rsidR="002C3A04" w:rsidRPr="00AC1B93" w:rsidRDefault="002C3A04" w:rsidP="00C35AA4">
      <w:pPr>
        <w:jc w:val="left"/>
        <w:rPr>
          <w:rFonts w:ascii="Times New Roman" w:hAnsi="Times New Roman" w:cs="Times New Roman"/>
          <w:sz w:val="22"/>
        </w:rPr>
      </w:pPr>
      <w:r w:rsidRPr="00AC1B93">
        <w:rPr>
          <w:rFonts w:ascii="Times New Roman" w:hAnsi="Times New Roman" w:cs="Times New Roman" w:hint="eastAsia"/>
          <w:sz w:val="22"/>
        </w:rPr>
        <w:t>[</w:t>
      </w:r>
      <w:r w:rsidR="001851B5" w:rsidRPr="00AC1B93">
        <w:rPr>
          <w:rFonts w:ascii="Times New Roman" w:hAnsi="Times New Roman" w:cs="Times New Roman" w:hint="eastAsia"/>
          <w:sz w:val="22"/>
        </w:rPr>
        <w:t>AH#3</w:t>
      </w:r>
      <w:r w:rsidRPr="00AC1B93">
        <w:rPr>
          <w:rFonts w:ascii="Times New Roman" w:hAnsi="Times New Roman" w:cs="Times New Roman" w:hint="eastAsia"/>
          <w:sz w:val="22"/>
        </w:rPr>
        <w:t xml:space="preserve">] </w:t>
      </w:r>
      <w:proofErr w:type="gramStart"/>
      <w:r w:rsidRPr="00AC1B93">
        <w:rPr>
          <w:rFonts w:ascii="Times New Roman" w:hAnsi="Times New Roman" w:cs="Times New Roman" w:hint="eastAsia"/>
          <w:sz w:val="22"/>
        </w:rPr>
        <w:t>RAN1 Chairman</w:t>
      </w:r>
      <w:r w:rsidRPr="00AC1B93">
        <w:rPr>
          <w:rFonts w:ascii="Times New Roman" w:hAnsi="Times New Roman" w:cs="Times New Roman"/>
          <w:sz w:val="22"/>
        </w:rPr>
        <w:t>’</w:t>
      </w:r>
      <w:r w:rsidRPr="00AC1B93">
        <w:rPr>
          <w:rFonts w:ascii="Times New Roman" w:hAnsi="Times New Roman" w:cs="Times New Roman" w:hint="eastAsia"/>
          <w:sz w:val="22"/>
        </w:rPr>
        <w:t>s Note, 3GPP RAN1 NR AH #3, September 2017.</w:t>
      </w:r>
      <w:proofErr w:type="gramEnd"/>
    </w:p>
    <w:p w:rsidR="00955599" w:rsidRPr="00AC1B93" w:rsidRDefault="00955599" w:rsidP="00955599">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1</w:t>
      </w:r>
      <w:r w:rsidRPr="00AC1B93">
        <w:rPr>
          <w:rFonts w:ascii="Times New Roman" w:hAnsi="Times New Roman" w:cs="Times New Roman" w:hint="eastAsia"/>
          <w:sz w:val="22"/>
        </w:rPr>
        <w:t>] Samsung, R2-17</w:t>
      </w:r>
      <w:r w:rsidR="00D919A3" w:rsidRPr="00AC1B93">
        <w:rPr>
          <w:rFonts w:ascii="Times New Roman" w:hAnsi="Times New Roman" w:cs="Times New Roman" w:hint="eastAsia"/>
          <w:sz w:val="22"/>
        </w:rPr>
        <w:t>11187</w:t>
      </w:r>
      <w:r w:rsidRPr="00AC1B93">
        <w:rPr>
          <w:rFonts w:ascii="Times New Roman" w:hAnsi="Times New Roman" w:cs="Times New Roman" w:hint="eastAsia"/>
          <w:sz w:val="22"/>
        </w:rPr>
        <w:t xml:space="preserve">, </w:t>
      </w:r>
      <w:r w:rsidRPr="00AC1B93">
        <w:rPr>
          <w:rFonts w:ascii="Times New Roman" w:hAnsi="Times New Roman" w:cs="Times New Roman"/>
          <w:sz w:val="22"/>
        </w:rPr>
        <w:t>“</w:t>
      </w:r>
      <w:r w:rsidR="00D919A3" w:rsidRPr="00AC1B93">
        <w:rPr>
          <w:rFonts w:ascii="Times New Roman" w:hAnsi="Times New Roman" w:cs="Times New Roman"/>
          <w:sz w:val="22"/>
        </w:rPr>
        <w:t>Framework to support bandwidth part in NR</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99bis, October 2017.</w:t>
      </w:r>
    </w:p>
    <w:p w:rsidR="00D919A3" w:rsidRPr="00AC1B93" w:rsidRDefault="00D919A3" w:rsidP="00D919A3">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2</w:t>
      </w:r>
      <w:r w:rsidRPr="00AC1B93">
        <w:rPr>
          <w:rFonts w:ascii="Times New Roman" w:hAnsi="Times New Roman" w:cs="Times New Roman" w:hint="eastAsia"/>
          <w:sz w:val="22"/>
        </w:rPr>
        <w:t xml:space="preserve">] Samsung, R2-1711188, </w:t>
      </w:r>
      <w:r w:rsidRPr="00AC1B93">
        <w:rPr>
          <w:rFonts w:ascii="Times New Roman" w:hAnsi="Times New Roman" w:cs="Times New Roman"/>
          <w:sz w:val="22"/>
        </w:rPr>
        <w:t>“</w:t>
      </w:r>
      <w:r w:rsidR="00BC477B" w:rsidRPr="00AC1B93">
        <w:rPr>
          <w:rFonts w:ascii="Times New Roman" w:hAnsi="Times New Roman" w:cs="Times New Roman"/>
          <w:sz w:val="22"/>
        </w:rPr>
        <w:t>Signaling to support bandwidth part</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99bis, October 2017.</w:t>
      </w:r>
    </w:p>
    <w:p w:rsidR="002C3A04" w:rsidRPr="00AC1B93" w:rsidRDefault="004A34EA" w:rsidP="00C35AA4">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3</w:t>
      </w:r>
      <w:r w:rsidRPr="00AC1B93">
        <w:rPr>
          <w:rFonts w:ascii="Times New Roman" w:hAnsi="Times New Roman" w:cs="Times New Roman" w:hint="eastAsia"/>
          <w:sz w:val="22"/>
        </w:rPr>
        <w:t xml:space="preserve">] Samsung, </w:t>
      </w:r>
      <w:r w:rsidR="007505A8" w:rsidRPr="00AC1B93">
        <w:rPr>
          <w:rFonts w:ascii="Times New Roman" w:hAnsi="Times New Roman" w:cs="Times New Roman" w:hint="eastAsia"/>
          <w:sz w:val="22"/>
        </w:rPr>
        <w:t>R2-17</w:t>
      </w:r>
      <w:r w:rsidR="00A9104D" w:rsidRPr="00AC1B93">
        <w:rPr>
          <w:rFonts w:ascii="Times New Roman" w:hAnsi="Times New Roman" w:cs="Times New Roman" w:hint="eastAsia"/>
          <w:sz w:val="22"/>
        </w:rPr>
        <w:t>11190</w:t>
      </w:r>
      <w:r w:rsidR="007505A8" w:rsidRPr="00AC1B93">
        <w:rPr>
          <w:rFonts w:ascii="Times New Roman" w:hAnsi="Times New Roman" w:cs="Times New Roman" w:hint="eastAsia"/>
          <w:sz w:val="22"/>
        </w:rPr>
        <w:t xml:space="preserve">, </w:t>
      </w:r>
      <w:r w:rsidRPr="00AC1B93">
        <w:rPr>
          <w:rFonts w:ascii="Times New Roman" w:hAnsi="Times New Roman" w:cs="Times New Roman"/>
          <w:sz w:val="22"/>
        </w:rPr>
        <w:t>“RRM measurement to support bandwidth parts in NR</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w:t>
      </w:r>
      <w:r w:rsidRPr="00AC1B93">
        <w:rPr>
          <w:rFonts w:ascii="Times New Roman" w:hAnsi="Times New Roman" w:cs="Times New Roman"/>
          <w:sz w:val="22"/>
        </w:rPr>
        <w:t>RAN2</w:t>
      </w:r>
      <w:r w:rsidRPr="00AC1B93">
        <w:rPr>
          <w:rFonts w:ascii="Times New Roman" w:hAnsi="Times New Roman" w:cs="Times New Roman" w:hint="eastAsia"/>
          <w:sz w:val="22"/>
        </w:rPr>
        <w:t xml:space="preserve"> 99bis, October 2017.</w:t>
      </w:r>
    </w:p>
    <w:p w:rsidR="004A34EA" w:rsidRPr="00AC1B93" w:rsidRDefault="007505A8" w:rsidP="00C35AA4">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4</w:t>
      </w:r>
      <w:r w:rsidRPr="00AC1B93">
        <w:rPr>
          <w:rFonts w:ascii="Times New Roman" w:hAnsi="Times New Roman" w:cs="Times New Roman" w:hint="eastAsia"/>
          <w:sz w:val="22"/>
        </w:rPr>
        <w:t>] Samsung, R2-17</w:t>
      </w:r>
      <w:r w:rsidR="00A9104D" w:rsidRPr="00AC1B93">
        <w:rPr>
          <w:rFonts w:ascii="Times New Roman" w:hAnsi="Times New Roman" w:cs="Times New Roman" w:hint="eastAsia"/>
          <w:sz w:val="22"/>
        </w:rPr>
        <w:t>11404</w:t>
      </w:r>
      <w:r w:rsidRPr="00AC1B93">
        <w:rPr>
          <w:rFonts w:ascii="Times New Roman" w:hAnsi="Times New Roman" w:cs="Times New Roman" w:hint="eastAsia"/>
          <w:sz w:val="22"/>
        </w:rPr>
        <w:t xml:space="preserve">, </w:t>
      </w:r>
      <w:r w:rsidRPr="00AC1B93">
        <w:rPr>
          <w:rFonts w:ascii="Times New Roman" w:hAnsi="Times New Roman" w:cs="Times New Roman"/>
          <w:sz w:val="22"/>
        </w:rPr>
        <w:t>“RLM/RLF for Bandwidth part</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w:t>
      </w:r>
      <w:r w:rsidRPr="00AC1B93">
        <w:rPr>
          <w:rFonts w:ascii="Times New Roman" w:hAnsi="Times New Roman" w:cs="Times New Roman"/>
          <w:sz w:val="22"/>
        </w:rPr>
        <w:t>RAN2</w:t>
      </w:r>
      <w:r w:rsidRPr="00AC1B93">
        <w:rPr>
          <w:rFonts w:ascii="Times New Roman" w:hAnsi="Times New Roman" w:cs="Times New Roman" w:hint="eastAsia"/>
          <w:sz w:val="22"/>
        </w:rPr>
        <w:t xml:space="preserve"> 99bis, October 2017.</w:t>
      </w:r>
    </w:p>
    <w:p w:rsidR="007B5F22" w:rsidRPr="00AC1B93" w:rsidRDefault="007B5F22" w:rsidP="007B5F22">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5</w:t>
      </w:r>
      <w:r w:rsidRPr="00AC1B93">
        <w:rPr>
          <w:rFonts w:ascii="Times New Roman" w:hAnsi="Times New Roman" w:cs="Times New Roman" w:hint="eastAsia"/>
          <w:sz w:val="22"/>
        </w:rPr>
        <w:t xml:space="preserve">] Samsung, R2-17010091, </w:t>
      </w:r>
      <w:r w:rsidRPr="00AC1B93">
        <w:rPr>
          <w:rFonts w:ascii="Times New Roman" w:hAnsi="Times New Roman" w:cs="Times New Roman"/>
          <w:sz w:val="22"/>
        </w:rPr>
        <w:t>“Random Access in RRC Connected: Bandwidth Part Aspects</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99bis, October 2017.</w:t>
      </w:r>
    </w:p>
    <w:p w:rsidR="00BF578B" w:rsidRPr="00AC1B93" w:rsidRDefault="00BF578B" w:rsidP="00BF578B">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6</w:t>
      </w:r>
      <w:r w:rsidRPr="00AC1B93">
        <w:rPr>
          <w:rFonts w:ascii="Times New Roman" w:hAnsi="Times New Roman" w:cs="Times New Roman" w:hint="eastAsia"/>
          <w:sz w:val="22"/>
        </w:rPr>
        <w:t>] Samsung, R2-171009</w:t>
      </w:r>
      <w:r w:rsidR="00095C20" w:rsidRPr="00AC1B93">
        <w:rPr>
          <w:rFonts w:ascii="Times New Roman" w:hAnsi="Times New Roman" w:cs="Times New Roman" w:hint="eastAsia"/>
          <w:sz w:val="22"/>
        </w:rPr>
        <w:t>2</w:t>
      </w:r>
      <w:r w:rsidRPr="00AC1B93">
        <w:rPr>
          <w:rFonts w:ascii="Times New Roman" w:hAnsi="Times New Roman" w:cs="Times New Roman" w:hint="eastAsia"/>
          <w:sz w:val="22"/>
        </w:rPr>
        <w:t xml:space="preserve">, </w:t>
      </w:r>
      <w:r w:rsidRPr="00AC1B93">
        <w:rPr>
          <w:rFonts w:ascii="Times New Roman" w:hAnsi="Times New Roman" w:cs="Times New Roman"/>
          <w:sz w:val="22"/>
        </w:rPr>
        <w:t>“SI Reception in RRC Connected: Bandwidth Part Aspects</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w:t>
      </w:r>
      <w:r w:rsidRPr="00AC1B93">
        <w:rPr>
          <w:rFonts w:ascii="Times New Roman" w:hAnsi="Times New Roman" w:cs="Times New Roman"/>
          <w:sz w:val="22"/>
        </w:rPr>
        <w:t>RAN2</w:t>
      </w:r>
      <w:r w:rsidRPr="00AC1B93">
        <w:rPr>
          <w:rFonts w:ascii="Times New Roman" w:hAnsi="Times New Roman" w:cs="Times New Roman" w:hint="eastAsia"/>
          <w:sz w:val="22"/>
        </w:rPr>
        <w:t xml:space="preserve"> 99bis, October 2017.</w:t>
      </w:r>
    </w:p>
    <w:p w:rsidR="00095C20" w:rsidRPr="00AC1B93" w:rsidRDefault="00095C20" w:rsidP="00BF578B">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7</w:t>
      </w:r>
      <w:r w:rsidRPr="00AC1B93">
        <w:rPr>
          <w:rFonts w:ascii="Times New Roman" w:hAnsi="Times New Roman" w:cs="Times New Roman" w:hint="eastAsia"/>
          <w:sz w:val="22"/>
        </w:rPr>
        <w:t>] Samsung, R2-17</w:t>
      </w:r>
      <w:r w:rsidR="00BA0F5D" w:rsidRPr="00AC1B93">
        <w:rPr>
          <w:rFonts w:ascii="Times New Roman" w:hAnsi="Times New Roman" w:cs="Times New Roman" w:hint="eastAsia"/>
          <w:sz w:val="22"/>
        </w:rPr>
        <w:t>11199</w:t>
      </w:r>
      <w:r w:rsidRPr="00AC1B93">
        <w:rPr>
          <w:rFonts w:ascii="Times New Roman" w:hAnsi="Times New Roman" w:cs="Times New Roman" w:hint="eastAsia"/>
          <w:sz w:val="22"/>
        </w:rPr>
        <w:t xml:space="preserve">, </w:t>
      </w:r>
      <w:r w:rsidRPr="00AC1B93">
        <w:rPr>
          <w:rFonts w:ascii="Times New Roman" w:hAnsi="Times New Roman" w:cs="Times New Roman"/>
          <w:sz w:val="22"/>
        </w:rPr>
        <w:t>“Timer-based BWP switching in NR</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99bis, October 2017.</w:t>
      </w:r>
    </w:p>
    <w:p w:rsidR="001550F6" w:rsidRPr="00AC1B93" w:rsidRDefault="001550F6" w:rsidP="00BF578B">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8</w:t>
      </w:r>
      <w:r w:rsidRPr="00AC1B93">
        <w:rPr>
          <w:rFonts w:ascii="Times New Roman" w:hAnsi="Times New Roman" w:cs="Times New Roman" w:hint="eastAsia"/>
          <w:sz w:val="22"/>
        </w:rPr>
        <w:t>] Samsung, R2-17</w:t>
      </w:r>
      <w:r w:rsidR="00BA0F5D" w:rsidRPr="00AC1B93">
        <w:rPr>
          <w:rFonts w:ascii="Times New Roman" w:hAnsi="Times New Roman" w:cs="Times New Roman" w:hint="eastAsia"/>
          <w:sz w:val="22"/>
        </w:rPr>
        <w:t>10341</w:t>
      </w:r>
      <w:r w:rsidRPr="00AC1B93">
        <w:rPr>
          <w:rFonts w:ascii="Times New Roman" w:hAnsi="Times New Roman" w:cs="Times New Roman" w:hint="eastAsia"/>
          <w:sz w:val="22"/>
        </w:rPr>
        <w:t xml:space="preserve">, </w:t>
      </w:r>
      <w:r w:rsidRPr="00AC1B93">
        <w:rPr>
          <w:rFonts w:ascii="Times New Roman" w:hAnsi="Times New Roman" w:cs="Times New Roman"/>
          <w:sz w:val="22"/>
        </w:rPr>
        <w:t>“On LCH-to-SR-configuration mapping within the multi-BWP framework</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99bis, October 2017.</w:t>
      </w:r>
    </w:p>
    <w:p w:rsidR="002E42B8" w:rsidRPr="00AC1B93" w:rsidRDefault="002E42B8" w:rsidP="002E42B8">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9</w:t>
      </w:r>
      <w:r w:rsidRPr="00AC1B93">
        <w:rPr>
          <w:rFonts w:ascii="Times New Roman" w:hAnsi="Times New Roman" w:cs="Times New Roman" w:hint="eastAsia"/>
          <w:sz w:val="22"/>
        </w:rPr>
        <w:t>] Samsung, R2-17</w:t>
      </w:r>
      <w:r w:rsidR="003E464D" w:rsidRPr="00AC1B93">
        <w:rPr>
          <w:rFonts w:ascii="Times New Roman" w:hAnsi="Times New Roman" w:cs="Times New Roman" w:hint="eastAsia"/>
          <w:sz w:val="22"/>
        </w:rPr>
        <w:t>09126</w:t>
      </w:r>
      <w:r w:rsidRPr="00AC1B93">
        <w:rPr>
          <w:rFonts w:ascii="Times New Roman" w:hAnsi="Times New Roman" w:cs="Times New Roman" w:hint="eastAsia"/>
          <w:sz w:val="22"/>
        </w:rPr>
        <w:t xml:space="preserve">, </w:t>
      </w:r>
      <w:r w:rsidRPr="00AC1B93">
        <w:rPr>
          <w:rFonts w:ascii="Times New Roman" w:hAnsi="Times New Roman" w:cs="Times New Roman"/>
          <w:sz w:val="22"/>
        </w:rPr>
        <w:t>“</w:t>
      </w:r>
      <w:r w:rsidR="003E464D" w:rsidRPr="00AC1B93">
        <w:rPr>
          <w:rFonts w:ascii="Times New Roman" w:hAnsi="Times New Roman" w:cs="Times New Roman"/>
          <w:sz w:val="22"/>
        </w:rPr>
        <w:t>Discussion on identifying numerology and TTI length for LCP</w:t>
      </w:r>
      <w:r w:rsidR="003E464D"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 </w:t>
      </w:r>
      <w:r w:rsidR="003E464D" w:rsidRPr="00AC1B93">
        <w:rPr>
          <w:rFonts w:ascii="Times New Roman" w:hAnsi="Times New Roman" w:cs="Times New Roman" w:hint="eastAsia"/>
          <w:sz w:val="22"/>
        </w:rPr>
        <w:t xml:space="preserve">August </w:t>
      </w:r>
      <w:r w:rsidRPr="00AC1B93">
        <w:rPr>
          <w:rFonts w:ascii="Times New Roman" w:hAnsi="Times New Roman" w:cs="Times New Roman" w:hint="eastAsia"/>
          <w:sz w:val="22"/>
        </w:rPr>
        <w:t>2017.</w:t>
      </w:r>
    </w:p>
    <w:p w:rsidR="001550F6" w:rsidRDefault="002E42B8" w:rsidP="00BF578B">
      <w:pPr>
        <w:jc w:val="left"/>
        <w:rPr>
          <w:rFonts w:ascii="Times New Roman" w:hAnsi="Times New Roman" w:cs="Times New Roman"/>
          <w:sz w:val="22"/>
        </w:rPr>
      </w:pPr>
      <w:r w:rsidRPr="00AC1B93">
        <w:rPr>
          <w:rFonts w:ascii="Times New Roman" w:hAnsi="Times New Roman" w:cs="Times New Roman" w:hint="eastAsia"/>
          <w:sz w:val="22"/>
        </w:rPr>
        <w:t>[</w:t>
      </w:r>
      <w:r w:rsidR="00AC1B93" w:rsidRPr="00AC1B93">
        <w:rPr>
          <w:rFonts w:ascii="Times New Roman" w:hAnsi="Times New Roman" w:cs="Times New Roman" w:hint="eastAsia"/>
          <w:sz w:val="22"/>
        </w:rPr>
        <w:t>10</w:t>
      </w:r>
      <w:r w:rsidRPr="00AC1B93">
        <w:rPr>
          <w:rFonts w:ascii="Times New Roman" w:hAnsi="Times New Roman" w:cs="Times New Roman" w:hint="eastAsia"/>
          <w:sz w:val="22"/>
        </w:rPr>
        <w:t>] Samsung, R2-17</w:t>
      </w:r>
      <w:r w:rsidR="00F34E22" w:rsidRPr="00AC1B93">
        <w:rPr>
          <w:rFonts w:ascii="Times New Roman" w:hAnsi="Times New Roman" w:cs="Times New Roman" w:hint="eastAsia"/>
          <w:sz w:val="22"/>
        </w:rPr>
        <w:t>11289</w:t>
      </w:r>
      <w:r w:rsidRPr="00AC1B93">
        <w:rPr>
          <w:rFonts w:ascii="Times New Roman" w:hAnsi="Times New Roman" w:cs="Times New Roman" w:hint="eastAsia"/>
          <w:sz w:val="22"/>
        </w:rPr>
        <w:t xml:space="preserve">, </w:t>
      </w:r>
      <w:r w:rsidRPr="00AC1B93">
        <w:rPr>
          <w:rFonts w:ascii="Times New Roman" w:hAnsi="Times New Roman" w:cs="Times New Roman"/>
          <w:sz w:val="22"/>
        </w:rPr>
        <w:t>“</w:t>
      </w:r>
      <w:r w:rsidR="00F34E22" w:rsidRPr="00AC1B93">
        <w:rPr>
          <w:rFonts w:ascii="Times New Roman" w:hAnsi="Times New Roman" w:cs="Times New Roman"/>
          <w:sz w:val="22"/>
        </w:rPr>
        <w:t>Impact of Bandwidth Parts on SPS Scheduling</w:t>
      </w:r>
      <w:r w:rsidRPr="00AC1B93">
        <w:rPr>
          <w:rFonts w:ascii="Times New Roman" w:hAnsi="Times New Roman" w:cs="Times New Roman" w:hint="eastAsia"/>
          <w:sz w:val="22"/>
        </w:rPr>
        <w:t>,</w:t>
      </w:r>
      <w:r w:rsidRPr="00AC1B93">
        <w:rPr>
          <w:rFonts w:ascii="Times New Roman" w:hAnsi="Times New Roman" w:cs="Times New Roman"/>
          <w:sz w:val="22"/>
        </w:rPr>
        <w:t>”</w:t>
      </w:r>
      <w:r w:rsidRPr="00AC1B93">
        <w:rPr>
          <w:rFonts w:ascii="Times New Roman" w:hAnsi="Times New Roman" w:cs="Times New Roman" w:hint="eastAsia"/>
          <w:sz w:val="22"/>
        </w:rPr>
        <w:t xml:space="preserve"> RAN2 99bis, October 2017.</w:t>
      </w:r>
    </w:p>
    <w:p w:rsidR="001A0B39" w:rsidRPr="002E42B8" w:rsidRDefault="001A0B39" w:rsidP="00BF578B">
      <w:pPr>
        <w:jc w:val="left"/>
        <w:rPr>
          <w:rFonts w:ascii="Times New Roman" w:hAnsi="Times New Roman" w:cs="Times New Roman"/>
          <w:sz w:val="22"/>
        </w:rPr>
      </w:pPr>
    </w:p>
    <w:sectPr w:rsidR="001A0B39" w:rsidRPr="002E42B8" w:rsidSect="00AA0DB5">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13F" w:rsidRDefault="00DF313F" w:rsidP="003E59C4">
      <w:pPr>
        <w:spacing w:after="0" w:line="240" w:lineRule="auto"/>
      </w:pPr>
      <w:r>
        <w:separator/>
      </w:r>
    </w:p>
  </w:endnote>
  <w:endnote w:type="continuationSeparator" w:id="0">
    <w:p w:rsidR="00DF313F" w:rsidRDefault="00DF313F"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32" w:rsidRDefault="0005413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32" w:rsidRDefault="0005413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32" w:rsidRDefault="0005413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13F" w:rsidRDefault="00DF313F" w:rsidP="003E59C4">
      <w:pPr>
        <w:spacing w:after="0" w:line="240" w:lineRule="auto"/>
      </w:pPr>
      <w:r>
        <w:separator/>
      </w:r>
    </w:p>
  </w:footnote>
  <w:footnote w:type="continuationSeparator" w:id="0">
    <w:p w:rsidR="00DF313F" w:rsidRDefault="00DF313F" w:rsidP="003E59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32" w:rsidRDefault="0005413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32" w:rsidRDefault="0005413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132" w:rsidRDefault="0005413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786"/>
        </w:tabs>
        <w:ind w:left="786" w:hanging="360"/>
      </w:pPr>
      <w:rPr>
        <w:rFonts w:ascii="Arial" w:hAnsi="Arial" w:hint="default"/>
      </w:rPr>
    </w:lvl>
    <w:lvl w:ilvl="1" w:tplc="F78EB670">
      <w:start w:val="2960"/>
      <w:numFmt w:val="bullet"/>
      <w:lvlText w:val="–"/>
      <w:lvlJc w:val="left"/>
      <w:pPr>
        <w:tabs>
          <w:tab w:val="num" w:pos="1506"/>
        </w:tabs>
        <w:ind w:left="1506" w:hanging="360"/>
      </w:pPr>
      <w:rPr>
        <w:rFonts w:ascii="Arial" w:hAnsi="Arial" w:hint="default"/>
      </w:rPr>
    </w:lvl>
    <w:lvl w:ilvl="2" w:tplc="57E6983E" w:tentative="1">
      <w:start w:val="1"/>
      <w:numFmt w:val="bullet"/>
      <w:lvlText w:val="•"/>
      <w:lvlJc w:val="left"/>
      <w:pPr>
        <w:tabs>
          <w:tab w:val="num" w:pos="2226"/>
        </w:tabs>
        <w:ind w:left="2226" w:hanging="360"/>
      </w:pPr>
      <w:rPr>
        <w:rFonts w:ascii="Arial" w:hAnsi="Arial" w:hint="default"/>
      </w:rPr>
    </w:lvl>
    <w:lvl w:ilvl="3" w:tplc="273ED4AC" w:tentative="1">
      <w:start w:val="1"/>
      <w:numFmt w:val="bullet"/>
      <w:lvlText w:val="•"/>
      <w:lvlJc w:val="left"/>
      <w:pPr>
        <w:tabs>
          <w:tab w:val="num" w:pos="2946"/>
        </w:tabs>
        <w:ind w:left="2946" w:hanging="360"/>
      </w:pPr>
      <w:rPr>
        <w:rFonts w:ascii="Arial" w:hAnsi="Arial" w:hint="default"/>
      </w:rPr>
    </w:lvl>
    <w:lvl w:ilvl="4" w:tplc="792894BC" w:tentative="1">
      <w:start w:val="1"/>
      <w:numFmt w:val="bullet"/>
      <w:lvlText w:val="•"/>
      <w:lvlJc w:val="left"/>
      <w:pPr>
        <w:tabs>
          <w:tab w:val="num" w:pos="3666"/>
        </w:tabs>
        <w:ind w:left="3666" w:hanging="360"/>
      </w:pPr>
      <w:rPr>
        <w:rFonts w:ascii="Arial" w:hAnsi="Arial" w:hint="default"/>
      </w:rPr>
    </w:lvl>
    <w:lvl w:ilvl="5" w:tplc="6CCE9C70" w:tentative="1">
      <w:start w:val="1"/>
      <w:numFmt w:val="bullet"/>
      <w:lvlText w:val="•"/>
      <w:lvlJc w:val="left"/>
      <w:pPr>
        <w:tabs>
          <w:tab w:val="num" w:pos="4386"/>
        </w:tabs>
        <w:ind w:left="4386" w:hanging="360"/>
      </w:pPr>
      <w:rPr>
        <w:rFonts w:ascii="Arial" w:hAnsi="Arial" w:hint="default"/>
      </w:rPr>
    </w:lvl>
    <w:lvl w:ilvl="6" w:tplc="F7169D32" w:tentative="1">
      <w:start w:val="1"/>
      <w:numFmt w:val="bullet"/>
      <w:lvlText w:val="•"/>
      <w:lvlJc w:val="left"/>
      <w:pPr>
        <w:tabs>
          <w:tab w:val="num" w:pos="5106"/>
        </w:tabs>
        <w:ind w:left="5106" w:hanging="360"/>
      </w:pPr>
      <w:rPr>
        <w:rFonts w:ascii="Arial" w:hAnsi="Arial" w:hint="default"/>
      </w:rPr>
    </w:lvl>
    <w:lvl w:ilvl="7" w:tplc="00D4349E" w:tentative="1">
      <w:start w:val="1"/>
      <w:numFmt w:val="bullet"/>
      <w:lvlText w:val="•"/>
      <w:lvlJc w:val="left"/>
      <w:pPr>
        <w:tabs>
          <w:tab w:val="num" w:pos="5826"/>
        </w:tabs>
        <w:ind w:left="5826" w:hanging="360"/>
      </w:pPr>
      <w:rPr>
        <w:rFonts w:ascii="Arial" w:hAnsi="Arial" w:hint="default"/>
      </w:rPr>
    </w:lvl>
    <w:lvl w:ilvl="8" w:tplc="20A22904" w:tentative="1">
      <w:start w:val="1"/>
      <w:numFmt w:val="bullet"/>
      <w:lvlText w:val="•"/>
      <w:lvlJc w:val="left"/>
      <w:pPr>
        <w:tabs>
          <w:tab w:val="num" w:pos="6546"/>
        </w:tabs>
        <w:ind w:left="6546" w:hanging="360"/>
      </w:pPr>
      <w:rPr>
        <w:rFonts w:ascii="Arial" w:hAnsi="Arial" w:hint="default"/>
      </w:rPr>
    </w:lvl>
  </w:abstractNum>
  <w:abstractNum w:abstractNumId="1">
    <w:nsid w:val="031C0777"/>
    <w:multiLevelType w:val="hybridMultilevel"/>
    <w:tmpl w:val="2398CAF4"/>
    <w:lvl w:ilvl="0" w:tplc="0430E61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3">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nsid w:val="27BA53E7"/>
    <w:multiLevelType w:val="hybridMultilevel"/>
    <w:tmpl w:val="AD145EE2"/>
    <w:lvl w:ilvl="0" w:tplc="04090019">
      <w:start w:val="1"/>
      <w:numFmt w:val="upperLetter"/>
      <w:lvlText w:val="%1."/>
      <w:lvlJc w:val="left"/>
      <w:pPr>
        <w:ind w:left="800" w:hanging="400"/>
      </w:pPr>
    </w:lvl>
    <w:lvl w:ilvl="1" w:tplc="490480B8">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36B5626"/>
    <w:multiLevelType w:val="hybridMultilevel"/>
    <w:tmpl w:val="E4F07B74"/>
    <w:lvl w:ilvl="0" w:tplc="490480B8">
      <w:start w:val="1"/>
      <w:numFmt w:val="bullet"/>
      <w:lvlText w:val="•"/>
      <w:lvlJc w:val="left"/>
      <w:pPr>
        <w:ind w:left="760" w:hanging="360"/>
      </w:pPr>
      <w:rPr>
        <w:rFonts w:ascii="Arial" w:hAnsi="Arial" w:hint="default"/>
      </w:rPr>
    </w:lvl>
    <w:lvl w:ilvl="1" w:tplc="E4006E9A">
      <w:start w:val="1"/>
      <w:numFmt w:val="bullet"/>
      <w:lvlText w:val="-"/>
      <w:lvlJc w:val="left"/>
      <w:pPr>
        <w:ind w:left="1200" w:hanging="400"/>
      </w:pPr>
      <w:rPr>
        <w:rFonts w:ascii="Times New Roman" w:eastAsiaTheme="minorEastAsia" w:hAnsi="Times New Roman" w:cs="Times New Roman" w:hint="default"/>
      </w:rPr>
    </w:lvl>
    <w:lvl w:ilvl="2" w:tplc="490480B8">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7">
    <w:nsid w:val="40D02315"/>
    <w:multiLevelType w:val="hybridMultilevel"/>
    <w:tmpl w:val="3AE844B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2F338AB"/>
    <w:multiLevelType w:val="hybridMultilevel"/>
    <w:tmpl w:val="404E8004"/>
    <w:lvl w:ilvl="0" w:tplc="0430E618">
      <w:start w:val="1"/>
      <w:numFmt w:val="bullet"/>
      <w:lvlText w:val="•"/>
      <w:lvlJc w:val="left"/>
      <w:pPr>
        <w:ind w:left="720" w:hanging="360"/>
      </w:pPr>
      <w:rPr>
        <w:rFonts w:ascii="Arial" w:hAnsi="Arial" w:hint="default"/>
      </w:rPr>
    </w:lvl>
    <w:lvl w:ilvl="1" w:tplc="0430E61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892D0F"/>
    <w:multiLevelType w:val="hybridMultilevel"/>
    <w:tmpl w:val="76868E00"/>
    <w:lvl w:ilvl="0" w:tplc="04090019">
      <w:start w:val="1"/>
      <w:numFmt w:val="upperLetter"/>
      <w:lvlText w:val="%1."/>
      <w:lvlJc w:val="left"/>
      <w:pPr>
        <w:ind w:left="760" w:hanging="360"/>
      </w:pPr>
      <w:rPr>
        <w:rFonts w:hint="default"/>
        <w:lang w:val="en-US"/>
      </w:rPr>
    </w:lvl>
    <w:lvl w:ilvl="1" w:tplc="490480B8">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1">
    <w:nsid w:val="523D439A"/>
    <w:multiLevelType w:val="hybridMultilevel"/>
    <w:tmpl w:val="FF32B7D6"/>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FA2C4D"/>
    <w:multiLevelType w:val="hybridMultilevel"/>
    <w:tmpl w:val="2EBAEC26"/>
    <w:lvl w:ilvl="0" w:tplc="281044B4">
      <w:start w:val="1"/>
      <w:numFmt w:val="upperLetter"/>
      <w:lvlText w:val="%1."/>
      <w:lvlJc w:val="left"/>
      <w:pPr>
        <w:ind w:left="800" w:hanging="400"/>
      </w:pPr>
      <w:rPr>
        <w:rFonts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5F242DE"/>
    <w:multiLevelType w:val="hybridMultilevel"/>
    <w:tmpl w:val="DE8AF944"/>
    <w:lvl w:ilvl="0" w:tplc="0430E61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15">
    <w:nsid w:val="7CB74D51"/>
    <w:multiLevelType w:val="hybridMultilevel"/>
    <w:tmpl w:val="E4624588"/>
    <w:lvl w:ilvl="0" w:tplc="490480B8">
      <w:start w:val="1"/>
      <w:numFmt w:val="bullet"/>
      <w:lvlText w:val="•"/>
      <w:lvlJc w:val="left"/>
      <w:pPr>
        <w:ind w:left="760" w:hanging="360"/>
      </w:pPr>
      <w:rPr>
        <w:rFonts w:ascii="Arial" w:hAnsi="Arial" w:hint="default"/>
      </w:rPr>
    </w:lvl>
    <w:lvl w:ilvl="1" w:tplc="0430E618">
      <w:start w:val="1"/>
      <w:numFmt w:val="bullet"/>
      <w:lvlText w:val="•"/>
      <w:lvlJc w:val="left"/>
      <w:pPr>
        <w:ind w:left="1200" w:hanging="400"/>
      </w:pPr>
      <w:rPr>
        <w:rFonts w:ascii="Arial" w:hAnsi="Arial"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8"/>
  </w:num>
  <w:num w:numId="4">
    <w:abstractNumId w:val="3"/>
  </w:num>
  <w:num w:numId="5">
    <w:abstractNumId w:val="9"/>
  </w:num>
  <w:num w:numId="6">
    <w:abstractNumId w:val="5"/>
  </w:num>
  <w:num w:numId="7">
    <w:abstractNumId w:val="15"/>
  </w:num>
  <w:num w:numId="8">
    <w:abstractNumId w:val="4"/>
  </w:num>
  <w:num w:numId="9">
    <w:abstractNumId w:val="0"/>
  </w:num>
  <w:num w:numId="10">
    <w:abstractNumId w:val="14"/>
  </w:num>
  <w:num w:numId="11">
    <w:abstractNumId w:val="10"/>
  </w:num>
  <w:num w:numId="12">
    <w:abstractNumId w:val="6"/>
  </w:num>
  <w:num w:numId="13">
    <w:abstractNumId w:val="11"/>
  </w:num>
  <w:num w:numId="14">
    <w:abstractNumId w:val="13"/>
  </w:num>
  <w:num w:numId="15">
    <w:abstractNumId w:val="12"/>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05A28"/>
    <w:rsid w:val="00005D8E"/>
    <w:rsid w:val="000067D7"/>
    <w:rsid w:val="00006F4E"/>
    <w:rsid w:val="00007A43"/>
    <w:rsid w:val="000112B0"/>
    <w:rsid w:val="000145CD"/>
    <w:rsid w:val="00014AD3"/>
    <w:rsid w:val="000159AC"/>
    <w:rsid w:val="0001639B"/>
    <w:rsid w:val="00022994"/>
    <w:rsid w:val="00025111"/>
    <w:rsid w:val="00025B17"/>
    <w:rsid w:val="00030C40"/>
    <w:rsid w:val="00032A04"/>
    <w:rsid w:val="00032FA1"/>
    <w:rsid w:val="000369DD"/>
    <w:rsid w:val="0004219A"/>
    <w:rsid w:val="00043B21"/>
    <w:rsid w:val="00044112"/>
    <w:rsid w:val="000443E4"/>
    <w:rsid w:val="00044963"/>
    <w:rsid w:val="000478B5"/>
    <w:rsid w:val="00050C69"/>
    <w:rsid w:val="00051232"/>
    <w:rsid w:val="00052CB3"/>
    <w:rsid w:val="00052DDD"/>
    <w:rsid w:val="00053349"/>
    <w:rsid w:val="00054132"/>
    <w:rsid w:val="00054EDB"/>
    <w:rsid w:val="00056A4A"/>
    <w:rsid w:val="00056DD2"/>
    <w:rsid w:val="00060C71"/>
    <w:rsid w:val="000637BD"/>
    <w:rsid w:val="000645BB"/>
    <w:rsid w:val="00066FDC"/>
    <w:rsid w:val="00067F3D"/>
    <w:rsid w:val="00070588"/>
    <w:rsid w:val="00072A48"/>
    <w:rsid w:val="00077308"/>
    <w:rsid w:val="00085AF6"/>
    <w:rsid w:val="00091B81"/>
    <w:rsid w:val="000926A9"/>
    <w:rsid w:val="000931CD"/>
    <w:rsid w:val="00093C37"/>
    <w:rsid w:val="00095C20"/>
    <w:rsid w:val="000973FE"/>
    <w:rsid w:val="000B282B"/>
    <w:rsid w:val="000B407E"/>
    <w:rsid w:val="000C12D3"/>
    <w:rsid w:val="000D1719"/>
    <w:rsid w:val="000D42C7"/>
    <w:rsid w:val="000D5623"/>
    <w:rsid w:val="000D5F13"/>
    <w:rsid w:val="000E0BE4"/>
    <w:rsid w:val="000E2EAD"/>
    <w:rsid w:val="000E3346"/>
    <w:rsid w:val="000E5EDD"/>
    <w:rsid w:val="000F5841"/>
    <w:rsid w:val="000F7064"/>
    <w:rsid w:val="000F720F"/>
    <w:rsid w:val="00103767"/>
    <w:rsid w:val="001041C0"/>
    <w:rsid w:val="001165CF"/>
    <w:rsid w:val="0012243D"/>
    <w:rsid w:val="001245EE"/>
    <w:rsid w:val="001272DF"/>
    <w:rsid w:val="00130047"/>
    <w:rsid w:val="00134DE9"/>
    <w:rsid w:val="001463BD"/>
    <w:rsid w:val="00152075"/>
    <w:rsid w:val="00152D80"/>
    <w:rsid w:val="001550F6"/>
    <w:rsid w:val="00160031"/>
    <w:rsid w:val="00160AE3"/>
    <w:rsid w:val="00161225"/>
    <w:rsid w:val="00161B62"/>
    <w:rsid w:val="001624B5"/>
    <w:rsid w:val="00166189"/>
    <w:rsid w:val="0016699D"/>
    <w:rsid w:val="00167B19"/>
    <w:rsid w:val="00180007"/>
    <w:rsid w:val="0018014A"/>
    <w:rsid w:val="001810BE"/>
    <w:rsid w:val="001827AA"/>
    <w:rsid w:val="001838FF"/>
    <w:rsid w:val="00184916"/>
    <w:rsid w:val="001851B5"/>
    <w:rsid w:val="00185B89"/>
    <w:rsid w:val="00187532"/>
    <w:rsid w:val="00187D54"/>
    <w:rsid w:val="001922B2"/>
    <w:rsid w:val="001928FC"/>
    <w:rsid w:val="00195FCC"/>
    <w:rsid w:val="001961A2"/>
    <w:rsid w:val="001A02FB"/>
    <w:rsid w:val="001A0B39"/>
    <w:rsid w:val="001A1F20"/>
    <w:rsid w:val="001A7711"/>
    <w:rsid w:val="001B3DF0"/>
    <w:rsid w:val="001C064E"/>
    <w:rsid w:val="001C5A36"/>
    <w:rsid w:val="001C741C"/>
    <w:rsid w:val="001D074D"/>
    <w:rsid w:val="001D6F3D"/>
    <w:rsid w:val="001D76C0"/>
    <w:rsid w:val="001E4649"/>
    <w:rsid w:val="001E5861"/>
    <w:rsid w:val="001E5F03"/>
    <w:rsid w:val="001E741C"/>
    <w:rsid w:val="001F3B0F"/>
    <w:rsid w:val="001F76CF"/>
    <w:rsid w:val="001F7E06"/>
    <w:rsid w:val="00200143"/>
    <w:rsid w:val="00201619"/>
    <w:rsid w:val="00205932"/>
    <w:rsid w:val="00210E9F"/>
    <w:rsid w:val="0021394E"/>
    <w:rsid w:val="00217E65"/>
    <w:rsid w:val="00220DAD"/>
    <w:rsid w:val="00220F3C"/>
    <w:rsid w:val="00222C90"/>
    <w:rsid w:val="002235BB"/>
    <w:rsid w:val="00224FFC"/>
    <w:rsid w:val="0023449A"/>
    <w:rsid w:val="002418B5"/>
    <w:rsid w:val="0024457A"/>
    <w:rsid w:val="00245E2D"/>
    <w:rsid w:val="00245E45"/>
    <w:rsid w:val="00251993"/>
    <w:rsid w:val="00255A94"/>
    <w:rsid w:val="0025670D"/>
    <w:rsid w:val="00266692"/>
    <w:rsid w:val="0026794A"/>
    <w:rsid w:val="00270F0E"/>
    <w:rsid w:val="0027102E"/>
    <w:rsid w:val="0027110E"/>
    <w:rsid w:val="00276171"/>
    <w:rsid w:val="00281E19"/>
    <w:rsid w:val="00282E4A"/>
    <w:rsid w:val="00284CB1"/>
    <w:rsid w:val="00284F04"/>
    <w:rsid w:val="002852A2"/>
    <w:rsid w:val="0028587D"/>
    <w:rsid w:val="00285969"/>
    <w:rsid w:val="00292F39"/>
    <w:rsid w:val="002934E1"/>
    <w:rsid w:val="002937FD"/>
    <w:rsid w:val="002942CF"/>
    <w:rsid w:val="002943A4"/>
    <w:rsid w:val="002947CE"/>
    <w:rsid w:val="00294B49"/>
    <w:rsid w:val="00296DD2"/>
    <w:rsid w:val="002A1154"/>
    <w:rsid w:val="002A3B87"/>
    <w:rsid w:val="002A7E77"/>
    <w:rsid w:val="002B08AA"/>
    <w:rsid w:val="002B13E8"/>
    <w:rsid w:val="002B184D"/>
    <w:rsid w:val="002B5B38"/>
    <w:rsid w:val="002C0D8E"/>
    <w:rsid w:val="002C2CD0"/>
    <w:rsid w:val="002C3A04"/>
    <w:rsid w:val="002D0AEE"/>
    <w:rsid w:val="002D4306"/>
    <w:rsid w:val="002D718A"/>
    <w:rsid w:val="002E012C"/>
    <w:rsid w:val="002E07C4"/>
    <w:rsid w:val="002E0B67"/>
    <w:rsid w:val="002E3A0D"/>
    <w:rsid w:val="002E42B8"/>
    <w:rsid w:val="002E5F4F"/>
    <w:rsid w:val="002E76F9"/>
    <w:rsid w:val="002F123B"/>
    <w:rsid w:val="002F37B9"/>
    <w:rsid w:val="002F43AE"/>
    <w:rsid w:val="002F4E80"/>
    <w:rsid w:val="002F7BF1"/>
    <w:rsid w:val="00300F00"/>
    <w:rsid w:val="00306344"/>
    <w:rsid w:val="00313E9B"/>
    <w:rsid w:val="003159C9"/>
    <w:rsid w:val="00317557"/>
    <w:rsid w:val="0032562B"/>
    <w:rsid w:val="003305A3"/>
    <w:rsid w:val="0033248D"/>
    <w:rsid w:val="00332DD0"/>
    <w:rsid w:val="00332EB5"/>
    <w:rsid w:val="00332FFC"/>
    <w:rsid w:val="0033334F"/>
    <w:rsid w:val="00334488"/>
    <w:rsid w:val="003347D7"/>
    <w:rsid w:val="0034090E"/>
    <w:rsid w:val="00344E89"/>
    <w:rsid w:val="00345BC4"/>
    <w:rsid w:val="0034623D"/>
    <w:rsid w:val="00351587"/>
    <w:rsid w:val="00352705"/>
    <w:rsid w:val="00356AC5"/>
    <w:rsid w:val="00371A25"/>
    <w:rsid w:val="00374F39"/>
    <w:rsid w:val="00380FD1"/>
    <w:rsid w:val="00391738"/>
    <w:rsid w:val="003922DD"/>
    <w:rsid w:val="003940E7"/>
    <w:rsid w:val="00394C8B"/>
    <w:rsid w:val="003961AF"/>
    <w:rsid w:val="00397A02"/>
    <w:rsid w:val="003A046D"/>
    <w:rsid w:val="003A1283"/>
    <w:rsid w:val="003A3E42"/>
    <w:rsid w:val="003A4891"/>
    <w:rsid w:val="003B0F43"/>
    <w:rsid w:val="003B3C10"/>
    <w:rsid w:val="003B415A"/>
    <w:rsid w:val="003C0105"/>
    <w:rsid w:val="003C3B7E"/>
    <w:rsid w:val="003D0F1F"/>
    <w:rsid w:val="003D1144"/>
    <w:rsid w:val="003D294B"/>
    <w:rsid w:val="003D3467"/>
    <w:rsid w:val="003D4764"/>
    <w:rsid w:val="003D73AB"/>
    <w:rsid w:val="003E0EDB"/>
    <w:rsid w:val="003E1978"/>
    <w:rsid w:val="003E464D"/>
    <w:rsid w:val="003E59C4"/>
    <w:rsid w:val="003E7922"/>
    <w:rsid w:val="003E793F"/>
    <w:rsid w:val="003F0382"/>
    <w:rsid w:val="003F1E91"/>
    <w:rsid w:val="003F3521"/>
    <w:rsid w:val="00403E1C"/>
    <w:rsid w:val="00406777"/>
    <w:rsid w:val="00410241"/>
    <w:rsid w:val="0041069F"/>
    <w:rsid w:val="00416B20"/>
    <w:rsid w:val="0041766C"/>
    <w:rsid w:val="004215C4"/>
    <w:rsid w:val="00422A68"/>
    <w:rsid w:val="004305DA"/>
    <w:rsid w:val="00431A73"/>
    <w:rsid w:val="00432CCB"/>
    <w:rsid w:val="00434419"/>
    <w:rsid w:val="00434CD2"/>
    <w:rsid w:val="0044050E"/>
    <w:rsid w:val="0044487C"/>
    <w:rsid w:val="0044509E"/>
    <w:rsid w:val="00445637"/>
    <w:rsid w:val="00453A70"/>
    <w:rsid w:val="004567C3"/>
    <w:rsid w:val="00465CE4"/>
    <w:rsid w:val="00472BA7"/>
    <w:rsid w:val="004750B6"/>
    <w:rsid w:val="00475BC3"/>
    <w:rsid w:val="00476046"/>
    <w:rsid w:val="00476C9D"/>
    <w:rsid w:val="00485682"/>
    <w:rsid w:val="00485B78"/>
    <w:rsid w:val="00485EE1"/>
    <w:rsid w:val="004865EB"/>
    <w:rsid w:val="004871FC"/>
    <w:rsid w:val="00490BBA"/>
    <w:rsid w:val="0049203F"/>
    <w:rsid w:val="00492159"/>
    <w:rsid w:val="00492500"/>
    <w:rsid w:val="004A1468"/>
    <w:rsid w:val="004A14C8"/>
    <w:rsid w:val="004A1D6A"/>
    <w:rsid w:val="004A34EA"/>
    <w:rsid w:val="004A448B"/>
    <w:rsid w:val="004B041D"/>
    <w:rsid w:val="004B21E4"/>
    <w:rsid w:val="004B5F6C"/>
    <w:rsid w:val="004B69A9"/>
    <w:rsid w:val="004B75A8"/>
    <w:rsid w:val="004B7C20"/>
    <w:rsid w:val="004C0154"/>
    <w:rsid w:val="004C4896"/>
    <w:rsid w:val="004C5C64"/>
    <w:rsid w:val="004C7C67"/>
    <w:rsid w:val="004D0EBC"/>
    <w:rsid w:val="004D38F5"/>
    <w:rsid w:val="004E1B10"/>
    <w:rsid w:val="004E5C3B"/>
    <w:rsid w:val="004E653D"/>
    <w:rsid w:val="004E6AD1"/>
    <w:rsid w:val="004E73B6"/>
    <w:rsid w:val="004F0CE5"/>
    <w:rsid w:val="004F1891"/>
    <w:rsid w:val="004F2484"/>
    <w:rsid w:val="004F3149"/>
    <w:rsid w:val="004F474D"/>
    <w:rsid w:val="004F5151"/>
    <w:rsid w:val="004F6519"/>
    <w:rsid w:val="005007E2"/>
    <w:rsid w:val="005034F6"/>
    <w:rsid w:val="00503F25"/>
    <w:rsid w:val="005049F2"/>
    <w:rsid w:val="00505E27"/>
    <w:rsid w:val="0050622A"/>
    <w:rsid w:val="0051288D"/>
    <w:rsid w:val="00513749"/>
    <w:rsid w:val="00513BB0"/>
    <w:rsid w:val="005142CC"/>
    <w:rsid w:val="005147AD"/>
    <w:rsid w:val="00516D29"/>
    <w:rsid w:val="00520149"/>
    <w:rsid w:val="0052017B"/>
    <w:rsid w:val="00521D2C"/>
    <w:rsid w:val="0052305D"/>
    <w:rsid w:val="00526394"/>
    <w:rsid w:val="00532F57"/>
    <w:rsid w:val="0053434D"/>
    <w:rsid w:val="00544051"/>
    <w:rsid w:val="00545D1C"/>
    <w:rsid w:val="00547785"/>
    <w:rsid w:val="005527C3"/>
    <w:rsid w:val="005619DA"/>
    <w:rsid w:val="0057356E"/>
    <w:rsid w:val="005738E4"/>
    <w:rsid w:val="00574581"/>
    <w:rsid w:val="00576583"/>
    <w:rsid w:val="00580A7D"/>
    <w:rsid w:val="00580AB9"/>
    <w:rsid w:val="005819CC"/>
    <w:rsid w:val="005822EE"/>
    <w:rsid w:val="00582582"/>
    <w:rsid w:val="00582677"/>
    <w:rsid w:val="00582924"/>
    <w:rsid w:val="005843E4"/>
    <w:rsid w:val="00586297"/>
    <w:rsid w:val="00586AC7"/>
    <w:rsid w:val="005910C6"/>
    <w:rsid w:val="0059360D"/>
    <w:rsid w:val="00593A96"/>
    <w:rsid w:val="00595729"/>
    <w:rsid w:val="005A0567"/>
    <w:rsid w:val="005A2D59"/>
    <w:rsid w:val="005A5A99"/>
    <w:rsid w:val="005A63B7"/>
    <w:rsid w:val="005A77A3"/>
    <w:rsid w:val="005B03A4"/>
    <w:rsid w:val="005B6285"/>
    <w:rsid w:val="005C0136"/>
    <w:rsid w:val="005C2A9F"/>
    <w:rsid w:val="005C3241"/>
    <w:rsid w:val="005C4398"/>
    <w:rsid w:val="005D26DE"/>
    <w:rsid w:val="005D3C27"/>
    <w:rsid w:val="005E00AE"/>
    <w:rsid w:val="005E07A9"/>
    <w:rsid w:val="005E2EF1"/>
    <w:rsid w:val="005E3A57"/>
    <w:rsid w:val="005F2D77"/>
    <w:rsid w:val="005F3334"/>
    <w:rsid w:val="005F63FD"/>
    <w:rsid w:val="00600A8C"/>
    <w:rsid w:val="00602896"/>
    <w:rsid w:val="00602DA9"/>
    <w:rsid w:val="006114D5"/>
    <w:rsid w:val="00611B28"/>
    <w:rsid w:val="00612BB7"/>
    <w:rsid w:val="00613161"/>
    <w:rsid w:val="00614CC7"/>
    <w:rsid w:val="00615462"/>
    <w:rsid w:val="006169B8"/>
    <w:rsid w:val="00621522"/>
    <w:rsid w:val="0062249E"/>
    <w:rsid w:val="00622513"/>
    <w:rsid w:val="0062766D"/>
    <w:rsid w:val="006279F3"/>
    <w:rsid w:val="00627FA9"/>
    <w:rsid w:val="00641EF6"/>
    <w:rsid w:val="00642AE6"/>
    <w:rsid w:val="0064449C"/>
    <w:rsid w:val="006500D9"/>
    <w:rsid w:val="00650558"/>
    <w:rsid w:val="00651379"/>
    <w:rsid w:val="00662625"/>
    <w:rsid w:val="0066262C"/>
    <w:rsid w:val="00663898"/>
    <w:rsid w:val="0066548E"/>
    <w:rsid w:val="00672F16"/>
    <w:rsid w:val="006745E0"/>
    <w:rsid w:val="006754C4"/>
    <w:rsid w:val="00680381"/>
    <w:rsid w:val="006806FB"/>
    <w:rsid w:val="0068400A"/>
    <w:rsid w:val="0069099A"/>
    <w:rsid w:val="0069150C"/>
    <w:rsid w:val="00692C06"/>
    <w:rsid w:val="006973DD"/>
    <w:rsid w:val="006A03D5"/>
    <w:rsid w:val="006A24CE"/>
    <w:rsid w:val="006A2A16"/>
    <w:rsid w:val="006A2C8E"/>
    <w:rsid w:val="006A364B"/>
    <w:rsid w:val="006A7EF8"/>
    <w:rsid w:val="006B163D"/>
    <w:rsid w:val="006B1AE6"/>
    <w:rsid w:val="006B44C5"/>
    <w:rsid w:val="006B4DCB"/>
    <w:rsid w:val="006B5371"/>
    <w:rsid w:val="006B6B61"/>
    <w:rsid w:val="006B7CEE"/>
    <w:rsid w:val="006C070C"/>
    <w:rsid w:val="006C0E99"/>
    <w:rsid w:val="006C1D6E"/>
    <w:rsid w:val="006C3DED"/>
    <w:rsid w:val="006C5353"/>
    <w:rsid w:val="006C5E4A"/>
    <w:rsid w:val="006D1DD2"/>
    <w:rsid w:val="006D358D"/>
    <w:rsid w:val="006D620C"/>
    <w:rsid w:val="006D6EA5"/>
    <w:rsid w:val="006E75D6"/>
    <w:rsid w:val="006E7A00"/>
    <w:rsid w:val="006F0381"/>
    <w:rsid w:val="006F0D8A"/>
    <w:rsid w:val="0070085F"/>
    <w:rsid w:val="00700AE2"/>
    <w:rsid w:val="007018AC"/>
    <w:rsid w:val="007058B4"/>
    <w:rsid w:val="00706100"/>
    <w:rsid w:val="007104C1"/>
    <w:rsid w:val="00713EC6"/>
    <w:rsid w:val="007151C9"/>
    <w:rsid w:val="00725B88"/>
    <w:rsid w:val="00732F74"/>
    <w:rsid w:val="00735961"/>
    <w:rsid w:val="007419D4"/>
    <w:rsid w:val="007428EE"/>
    <w:rsid w:val="00742C34"/>
    <w:rsid w:val="00744F69"/>
    <w:rsid w:val="007466A7"/>
    <w:rsid w:val="007479E9"/>
    <w:rsid w:val="007505A8"/>
    <w:rsid w:val="00750B69"/>
    <w:rsid w:val="00750D4B"/>
    <w:rsid w:val="00752ED0"/>
    <w:rsid w:val="00762CEB"/>
    <w:rsid w:val="007632A9"/>
    <w:rsid w:val="00763529"/>
    <w:rsid w:val="00766F9D"/>
    <w:rsid w:val="00772818"/>
    <w:rsid w:val="00772958"/>
    <w:rsid w:val="00777669"/>
    <w:rsid w:val="007816F6"/>
    <w:rsid w:val="00781D84"/>
    <w:rsid w:val="00782FF8"/>
    <w:rsid w:val="00790994"/>
    <w:rsid w:val="0079338F"/>
    <w:rsid w:val="00795522"/>
    <w:rsid w:val="007A2303"/>
    <w:rsid w:val="007A554E"/>
    <w:rsid w:val="007A5F9B"/>
    <w:rsid w:val="007A6F59"/>
    <w:rsid w:val="007B0F3E"/>
    <w:rsid w:val="007B2C41"/>
    <w:rsid w:val="007B4694"/>
    <w:rsid w:val="007B4FDF"/>
    <w:rsid w:val="007B5F22"/>
    <w:rsid w:val="007B6154"/>
    <w:rsid w:val="007C1A69"/>
    <w:rsid w:val="007C34E5"/>
    <w:rsid w:val="007C4A20"/>
    <w:rsid w:val="007C5EEA"/>
    <w:rsid w:val="007D1569"/>
    <w:rsid w:val="007D4103"/>
    <w:rsid w:val="007E0CF8"/>
    <w:rsid w:val="007E0D5B"/>
    <w:rsid w:val="007E26BC"/>
    <w:rsid w:val="007E3AA9"/>
    <w:rsid w:val="007E73CC"/>
    <w:rsid w:val="007E76CE"/>
    <w:rsid w:val="007E7C1D"/>
    <w:rsid w:val="007F11E6"/>
    <w:rsid w:val="007F1E34"/>
    <w:rsid w:val="007F258A"/>
    <w:rsid w:val="007F3323"/>
    <w:rsid w:val="007F36D4"/>
    <w:rsid w:val="00804508"/>
    <w:rsid w:val="00811B84"/>
    <w:rsid w:val="00812298"/>
    <w:rsid w:val="008167CE"/>
    <w:rsid w:val="00817023"/>
    <w:rsid w:val="00817B57"/>
    <w:rsid w:val="00824F9B"/>
    <w:rsid w:val="00825908"/>
    <w:rsid w:val="00832617"/>
    <w:rsid w:val="00836E17"/>
    <w:rsid w:val="00836F46"/>
    <w:rsid w:val="0083761E"/>
    <w:rsid w:val="008377F5"/>
    <w:rsid w:val="00837E6B"/>
    <w:rsid w:val="00837E79"/>
    <w:rsid w:val="00840DE4"/>
    <w:rsid w:val="00840F97"/>
    <w:rsid w:val="008413B6"/>
    <w:rsid w:val="00844003"/>
    <w:rsid w:val="008453BD"/>
    <w:rsid w:val="008508C7"/>
    <w:rsid w:val="00856FA5"/>
    <w:rsid w:val="00870B94"/>
    <w:rsid w:val="008716BD"/>
    <w:rsid w:val="00872FC8"/>
    <w:rsid w:val="00875108"/>
    <w:rsid w:val="00875B13"/>
    <w:rsid w:val="00882D5C"/>
    <w:rsid w:val="00891E43"/>
    <w:rsid w:val="008A27E3"/>
    <w:rsid w:val="008A37C9"/>
    <w:rsid w:val="008A6F50"/>
    <w:rsid w:val="008B1886"/>
    <w:rsid w:val="008B39D5"/>
    <w:rsid w:val="008B5BCC"/>
    <w:rsid w:val="008B7267"/>
    <w:rsid w:val="008B7910"/>
    <w:rsid w:val="008B7967"/>
    <w:rsid w:val="008B7CCD"/>
    <w:rsid w:val="008C3CA1"/>
    <w:rsid w:val="008C3DFC"/>
    <w:rsid w:val="008C4EF8"/>
    <w:rsid w:val="008C75F7"/>
    <w:rsid w:val="008C7B70"/>
    <w:rsid w:val="008D6F53"/>
    <w:rsid w:val="008D7F9F"/>
    <w:rsid w:val="008E13C0"/>
    <w:rsid w:val="008E2BFC"/>
    <w:rsid w:val="008E3B10"/>
    <w:rsid w:val="008E5120"/>
    <w:rsid w:val="008E5FA0"/>
    <w:rsid w:val="008F00C8"/>
    <w:rsid w:val="008F2204"/>
    <w:rsid w:val="008F43A7"/>
    <w:rsid w:val="00901B07"/>
    <w:rsid w:val="009022C5"/>
    <w:rsid w:val="00903476"/>
    <w:rsid w:val="00905B61"/>
    <w:rsid w:val="00906535"/>
    <w:rsid w:val="00913DBE"/>
    <w:rsid w:val="0091446A"/>
    <w:rsid w:val="009175AA"/>
    <w:rsid w:val="009201BF"/>
    <w:rsid w:val="00920B43"/>
    <w:rsid w:val="009213DE"/>
    <w:rsid w:val="00925A65"/>
    <w:rsid w:val="00933DC8"/>
    <w:rsid w:val="009365F8"/>
    <w:rsid w:val="00937352"/>
    <w:rsid w:val="00942860"/>
    <w:rsid w:val="00944ED2"/>
    <w:rsid w:val="0094623E"/>
    <w:rsid w:val="009462C4"/>
    <w:rsid w:val="00950014"/>
    <w:rsid w:val="00950352"/>
    <w:rsid w:val="0095258C"/>
    <w:rsid w:val="00953E4F"/>
    <w:rsid w:val="009548E6"/>
    <w:rsid w:val="00955599"/>
    <w:rsid w:val="009575FA"/>
    <w:rsid w:val="00957D40"/>
    <w:rsid w:val="0096389E"/>
    <w:rsid w:val="00970E96"/>
    <w:rsid w:val="0097110B"/>
    <w:rsid w:val="00971495"/>
    <w:rsid w:val="0098157E"/>
    <w:rsid w:val="00983553"/>
    <w:rsid w:val="00983BE4"/>
    <w:rsid w:val="0098587E"/>
    <w:rsid w:val="00985E0F"/>
    <w:rsid w:val="00994874"/>
    <w:rsid w:val="00995F2B"/>
    <w:rsid w:val="00996982"/>
    <w:rsid w:val="00996DDF"/>
    <w:rsid w:val="009A562A"/>
    <w:rsid w:val="009B7956"/>
    <w:rsid w:val="009C4D8C"/>
    <w:rsid w:val="009D0896"/>
    <w:rsid w:val="009D09B7"/>
    <w:rsid w:val="009D4373"/>
    <w:rsid w:val="009D5FE0"/>
    <w:rsid w:val="009D69C8"/>
    <w:rsid w:val="009E384C"/>
    <w:rsid w:val="009E724A"/>
    <w:rsid w:val="009F084C"/>
    <w:rsid w:val="009F2F3A"/>
    <w:rsid w:val="009F422D"/>
    <w:rsid w:val="009F66C2"/>
    <w:rsid w:val="00A005DB"/>
    <w:rsid w:val="00A0397E"/>
    <w:rsid w:val="00A04FA2"/>
    <w:rsid w:val="00A05E56"/>
    <w:rsid w:val="00A07AE2"/>
    <w:rsid w:val="00A16A11"/>
    <w:rsid w:val="00A209F7"/>
    <w:rsid w:val="00A20AA8"/>
    <w:rsid w:val="00A270BA"/>
    <w:rsid w:val="00A27803"/>
    <w:rsid w:val="00A32B1F"/>
    <w:rsid w:val="00A32E0A"/>
    <w:rsid w:val="00A436E2"/>
    <w:rsid w:val="00A45714"/>
    <w:rsid w:val="00A46AB3"/>
    <w:rsid w:val="00A53D58"/>
    <w:rsid w:val="00A556A6"/>
    <w:rsid w:val="00A60FD8"/>
    <w:rsid w:val="00A61D3C"/>
    <w:rsid w:val="00A64B3A"/>
    <w:rsid w:val="00A650A7"/>
    <w:rsid w:val="00A6569E"/>
    <w:rsid w:val="00A72C39"/>
    <w:rsid w:val="00A73242"/>
    <w:rsid w:val="00A73FF6"/>
    <w:rsid w:val="00A740AD"/>
    <w:rsid w:val="00A77987"/>
    <w:rsid w:val="00A77CDA"/>
    <w:rsid w:val="00A77DB6"/>
    <w:rsid w:val="00A81490"/>
    <w:rsid w:val="00A830DF"/>
    <w:rsid w:val="00A84B58"/>
    <w:rsid w:val="00A8602B"/>
    <w:rsid w:val="00A87DEE"/>
    <w:rsid w:val="00A9104D"/>
    <w:rsid w:val="00A94967"/>
    <w:rsid w:val="00A9526D"/>
    <w:rsid w:val="00A975C9"/>
    <w:rsid w:val="00AA0820"/>
    <w:rsid w:val="00AA0DB5"/>
    <w:rsid w:val="00AA3A5A"/>
    <w:rsid w:val="00AA5289"/>
    <w:rsid w:val="00AA6A82"/>
    <w:rsid w:val="00AB0885"/>
    <w:rsid w:val="00AB144D"/>
    <w:rsid w:val="00AB26BC"/>
    <w:rsid w:val="00AB37C9"/>
    <w:rsid w:val="00AC1B93"/>
    <w:rsid w:val="00AC2DC0"/>
    <w:rsid w:val="00AC3705"/>
    <w:rsid w:val="00AC435E"/>
    <w:rsid w:val="00AC4B03"/>
    <w:rsid w:val="00AC7685"/>
    <w:rsid w:val="00AD38AC"/>
    <w:rsid w:val="00AD4404"/>
    <w:rsid w:val="00AD4C18"/>
    <w:rsid w:val="00AD4C48"/>
    <w:rsid w:val="00AD596D"/>
    <w:rsid w:val="00AD657C"/>
    <w:rsid w:val="00AE6D4E"/>
    <w:rsid w:val="00AE713F"/>
    <w:rsid w:val="00AE79ED"/>
    <w:rsid w:val="00AF0C3A"/>
    <w:rsid w:val="00AF1254"/>
    <w:rsid w:val="00AF4BA2"/>
    <w:rsid w:val="00AF4E8C"/>
    <w:rsid w:val="00AF620C"/>
    <w:rsid w:val="00AF7487"/>
    <w:rsid w:val="00B01243"/>
    <w:rsid w:val="00B038FE"/>
    <w:rsid w:val="00B064D8"/>
    <w:rsid w:val="00B065CE"/>
    <w:rsid w:val="00B076B0"/>
    <w:rsid w:val="00B11226"/>
    <w:rsid w:val="00B11364"/>
    <w:rsid w:val="00B15FF3"/>
    <w:rsid w:val="00B21573"/>
    <w:rsid w:val="00B2282F"/>
    <w:rsid w:val="00B22D07"/>
    <w:rsid w:val="00B241B3"/>
    <w:rsid w:val="00B24871"/>
    <w:rsid w:val="00B24FAA"/>
    <w:rsid w:val="00B25B80"/>
    <w:rsid w:val="00B26055"/>
    <w:rsid w:val="00B272F6"/>
    <w:rsid w:val="00B315DE"/>
    <w:rsid w:val="00B33741"/>
    <w:rsid w:val="00B34947"/>
    <w:rsid w:val="00B36E17"/>
    <w:rsid w:val="00B37153"/>
    <w:rsid w:val="00B40967"/>
    <w:rsid w:val="00B41E3D"/>
    <w:rsid w:val="00B4214E"/>
    <w:rsid w:val="00B442E2"/>
    <w:rsid w:val="00B45229"/>
    <w:rsid w:val="00B54E25"/>
    <w:rsid w:val="00B5705E"/>
    <w:rsid w:val="00B63894"/>
    <w:rsid w:val="00B642F2"/>
    <w:rsid w:val="00B66987"/>
    <w:rsid w:val="00B70B5C"/>
    <w:rsid w:val="00B82382"/>
    <w:rsid w:val="00B84C57"/>
    <w:rsid w:val="00B84CE1"/>
    <w:rsid w:val="00B84EF1"/>
    <w:rsid w:val="00B879BB"/>
    <w:rsid w:val="00B90487"/>
    <w:rsid w:val="00B90CA4"/>
    <w:rsid w:val="00B950B1"/>
    <w:rsid w:val="00B95ECC"/>
    <w:rsid w:val="00B96A9D"/>
    <w:rsid w:val="00BA08A7"/>
    <w:rsid w:val="00BA0F5D"/>
    <w:rsid w:val="00BA16D5"/>
    <w:rsid w:val="00BA3856"/>
    <w:rsid w:val="00BA3A43"/>
    <w:rsid w:val="00BA7149"/>
    <w:rsid w:val="00BB563D"/>
    <w:rsid w:val="00BC182A"/>
    <w:rsid w:val="00BC182D"/>
    <w:rsid w:val="00BC218A"/>
    <w:rsid w:val="00BC2768"/>
    <w:rsid w:val="00BC477B"/>
    <w:rsid w:val="00BC6471"/>
    <w:rsid w:val="00BC65F6"/>
    <w:rsid w:val="00BC6EB2"/>
    <w:rsid w:val="00BD4980"/>
    <w:rsid w:val="00BD4F81"/>
    <w:rsid w:val="00BE2A66"/>
    <w:rsid w:val="00BE2AAA"/>
    <w:rsid w:val="00BE40BC"/>
    <w:rsid w:val="00BE41C4"/>
    <w:rsid w:val="00BE6143"/>
    <w:rsid w:val="00BE64DC"/>
    <w:rsid w:val="00BE7560"/>
    <w:rsid w:val="00BF4D1C"/>
    <w:rsid w:val="00BF5567"/>
    <w:rsid w:val="00BF578B"/>
    <w:rsid w:val="00C007EF"/>
    <w:rsid w:val="00C013C2"/>
    <w:rsid w:val="00C0271C"/>
    <w:rsid w:val="00C035FE"/>
    <w:rsid w:val="00C12AC4"/>
    <w:rsid w:val="00C13A80"/>
    <w:rsid w:val="00C15D0D"/>
    <w:rsid w:val="00C20234"/>
    <w:rsid w:val="00C23068"/>
    <w:rsid w:val="00C23AFB"/>
    <w:rsid w:val="00C303A5"/>
    <w:rsid w:val="00C31E36"/>
    <w:rsid w:val="00C32532"/>
    <w:rsid w:val="00C3538E"/>
    <w:rsid w:val="00C35AA4"/>
    <w:rsid w:val="00C35AC7"/>
    <w:rsid w:val="00C40D21"/>
    <w:rsid w:val="00C43EEE"/>
    <w:rsid w:val="00C50A85"/>
    <w:rsid w:val="00C52211"/>
    <w:rsid w:val="00C56273"/>
    <w:rsid w:val="00C61FA5"/>
    <w:rsid w:val="00C64DA5"/>
    <w:rsid w:val="00C66D47"/>
    <w:rsid w:val="00C66F52"/>
    <w:rsid w:val="00C70542"/>
    <w:rsid w:val="00C73219"/>
    <w:rsid w:val="00C733FD"/>
    <w:rsid w:val="00C73B20"/>
    <w:rsid w:val="00C7558B"/>
    <w:rsid w:val="00C766EF"/>
    <w:rsid w:val="00C83551"/>
    <w:rsid w:val="00C83E39"/>
    <w:rsid w:val="00C85A13"/>
    <w:rsid w:val="00C91132"/>
    <w:rsid w:val="00C9242E"/>
    <w:rsid w:val="00C9402C"/>
    <w:rsid w:val="00C967C8"/>
    <w:rsid w:val="00C96CBE"/>
    <w:rsid w:val="00CA05F8"/>
    <w:rsid w:val="00CA0674"/>
    <w:rsid w:val="00CA12B1"/>
    <w:rsid w:val="00CA3331"/>
    <w:rsid w:val="00CA581F"/>
    <w:rsid w:val="00CB1989"/>
    <w:rsid w:val="00CB2492"/>
    <w:rsid w:val="00CB2F39"/>
    <w:rsid w:val="00CB3A67"/>
    <w:rsid w:val="00CB41E9"/>
    <w:rsid w:val="00CC0CA0"/>
    <w:rsid w:val="00CC1F79"/>
    <w:rsid w:val="00CC21AD"/>
    <w:rsid w:val="00CC31F2"/>
    <w:rsid w:val="00CC52C8"/>
    <w:rsid w:val="00CC698D"/>
    <w:rsid w:val="00CC6BBE"/>
    <w:rsid w:val="00CD03AB"/>
    <w:rsid w:val="00CD041E"/>
    <w:rsid w:val="00CD0FED"/>
    <w:rsid w:val="00CD105F"/>
    <w:rsid w:val="00CD37E8"/>
    <w:rsid w:val="00CD602A"/>
    <w:rsid w:val="00CE1107"/>
    <w:rsid w:val="00CE2AC9"/>
    <w:rsid w:val="00CE552A"/>
    <w:rsid w:val="00CE6BFE"/>
    <w:rsid w:val="00CE709C"/>
    <w:rsid w:val="00CF0A9B"/>
    <w:rsid w:val="00CF2C20"/>
    <w:rsid w:val="00D01AD6"/>
    <w:rsid w:val="00D01E36"/>
    <w:rsid w:val="00D01F6B"/>
    <w:rsid w:val="00D040BD"/>
    <w:rsid w:val="00D118B4"/>
    <w:rsid w:val="00D1202F"/>
    <w:rsid w:val="00D13E83"/>
    <w:rsid w:val="00D16CF5"/>
    <w:rsid w:val="00D216E5"/>
    <w:rsid w:val="00D22A25"/>
    <w:rsid w:val="00D232E1"/>
    <w:rsid w:val="00D24174"/>
    <w:rsid w:val="00D24534"/>
    <w:rsid w:val="00D31D60"/>
    <w:rsid w:val="00D33D60"/>
    <w:rsid w:val="00D35249"/>
    <w:rsid w:val="00D4032B"/>
    <w:rsid w:val="00D41BEC"/>
    <w:rsid w:val="00D41EDD"/>
    <w:rsid w:val="00D41F99"/>
    <w:rsid w:val="00D43EBA"/>
    <w:rsid w:val="00D44113"/>
    <w:rsid w:val="00D470C8"/>
    <w:rsid w:val="00D56ECA"/>
    <w:rsid w:val="00D603EB"/>
    <w:rsid w:val="00D60C1E"/>
    <w:rsid w:val="00D62610"/>
    <w:rsid w:val="00D7100C"/>
    <w:rsid w:val="00D74B6F"/>
    <w:rsid w:val="00D74E34"/>
    <w:rsid w:val="00D919A3"/>
    <w:rsid w:val="00D93DD9"/>
    <w:rsid w:val="00D94A96"/>
    <w:rsid w:val="00D9777D"/>
    <w:rsid w:val="00DB0A53"/>
    <w:rsid w:val="00DB693C"/>
    <w:rsid w:val="00DC0057"/>
    <w:rsid w:val="00DC27C4"/>
    <w:rsid w:val="00DC3D7E"/>
    <w:rsid w:val="00DC412F"/>
    <w:rsid w:val="00DC6CFB"/>
    <w:rsid w:val="00DC6DC8"/>
    <w:rsid w:val="00DD1C60"/>
    <w:rsid w:val="00DD3108"/>
    <w:rsid w:val="00DD31CA"/>
    <w:rsid w:val="00DD3E94"/>
    <w:rsid w:val="00DD5B75"/>
    <w:rsid w:val="00DD5E70"/>
    <w:rsid w:val="00DE2F2F"/>
    <w:rsid w:val="00DE3BF2"/>
    <w:rsid w:val="00DF059C"/>
    <w:rsid w:val="00DF1005"/>
    <w:rsid w:val="00DF313F"/>
    <w:rsid w:val="00DF35F5"/>
    <w:rsid w:val="00DF7F62"/>
    <w:rsid w:val="00E006F8"/>
    <w:rsid w:val="00E00E58"/>
    <w:rsid w:val="00E0208D"/>
    <w:rsid w:val="00E022ED"/>
    <w:rsid w:val="00E024BC"/>
    <w:rsid w:val="00E03A4E"/>
    <w:rsid w:val="00E04DDA"/>
    <w:rsid w:val="00E067F7"/>
    <w:rsid w:val="00E07D55"/>
    <w:rsid w:val="00E1219F"/>
    <w:rsid w:val="00E135D8"/>
    <w:rsid w:val="00E13B04"/>
    <w:rsid w:val="00E14A0C"/>
    <w:rsid w:val="00E20F78"/>
    <w:rsid w:val="00E243AB"/>
    <w:rsid w:val="00E252C5"/>
    <w:rsid w:val="00E30D95"/>
    <w:rsid w:val="00E30F51"/>
    <w:rsid w:val="00E31474"/>
    <w:rsid w:val="00E328E4"/>
    <w:rsid w:val="00E33487"/>
    <w:rsid w:val="00E358DE"/>
    <w:rsid w:val="00E3640B"/>
    <w:rsid w:val="00E41BA1"/>
    <w:rsid w:val="00E4264A"/>
    <w:rsid w:val="00E512D2"/>
    <w:rsid w:val="00E5188D"/>
    <w:rsid w:val="00E52987"/>
    <w:rsid w:val="00E543B2"/>
    <w:rsid w:val="00E604F8"/>
    <w:rsid w:val="00E605C7"/>
    <w:rsid w:val="00E64CC9"/>
    <w:rsid w:val="00E65D7E"/>
    <w:rsid w:val="00E77425"/>
    <w:rsid w:val="00E8316F"/>
    <w:rsid w:val="00E842FD"/>
    <w:rsid w:val="00E86051"/>
    <w:rsid w:val="00E92359"/>
    <w:rsid w:val="00E93B73"/>
    <w:rsid w:val="00E9494B"/>
    <w:rsid w:val="00EA0856"/>
    <w:rsid w:val="00EB140B"/>
    <w:rsid w:val="00EB3210"/>
    <w:rsid w:val="00EB41D0"/>
    <w:rsid w:val="00EB424B"/>
    <w:rsid w:val="00ED2B15"/>
    <w:rsid w:val="00ED4D16"/>
    <w:rsid w:val="00ED6607"/>
    <w:rsid w:val="00EE21E8"/>
    <w:rsid w:val="00EE3254"/>
    <w:rsid w:val="00EE34BB"/>
    <w:rsid w:val="00EE37C2"/>
    <w:rsid w:val="00EE457B"/>
    <w:rsid w:val="00EE79F3"/>
    <w:rsid w:val="00EE7C28"/>
    <w:rsid w:val="00EF21BC"/>
    <w:rsid w:val="00EF3BB6"/>
    <w:rsid w:val="00EF5F8D"/>
    <w:rsid w:val="00EF72CF"/>
    <w:rsid w:val="00EF7F4E"/>
    <w:rsid w:val="00F0073F"/>
    <w:rsid w:val="00F03668"/>
    <w:rsid w:val="00F03ED2"/>
    <w:rsid w:val="00F04DB0"/>
    <w:rsid w:val="00F07341"/>
    <w:rsid w:val="00F130AA"/>
    <w:rsid w:val="00F1433E"/>
    <w:rsid w:val="00F156A8"/>
    <w:rsid w:val="00F16750"/>
    <w:rsid w:val="00F16FB4"/>
    <w:rsid w:val="00F25993"/>
    <w:rsid w:val="00F25AD7"/>
    <w:rsid w:val="00F25FE7"/>
    <w:rsid w:val="00F26406"/>
    <w:rsid w:val="00F27458"/>
    <w:rsid w:val="00F2785B"/>
    <w:rsid w:val="00F30813"/>
    <w:rsid w:val="00F3107E"/>
    <w:rsid w:val="00F31543"/>
    <w:rsid w:val="00F34DE0"/>
    <w:rsid w:val="00F34E22"/>
    <w:rsid w:val="00F36056"/>
    <w:rsid w:val="00F36A8D"/>
    <w:rsid w:val="00F42FB7"/>
    <w:rsid w:val="00F44A93"/>
    <w:rsid w:val="00F4646F"/>
    <w:rsid w:val="00F5353C"/>
    <w:rsid w:val="00F54B2D"/>
    <w:rsid w:val="00F5611E"/>
    <w:rsid w:val="00F60849"/>
    <w:rsid w:val="00F617DC"/>
    <w:rsid w:val="00F61FF8"/>
    <w:rsid w:val="00F6745E"/>
    <w:rsid w:val="00F7020D"/>
    <w:rsid w:val="00F72143"/>
    <w:rsid w:val="00F72F03"/>
    <w:rsid w:val="00F73437"/>
    <w:rsid w:val="00F74D4D"/>
    <w:rsid w:val="00F77746"/>
    <w:rsid w:val="00F803E5"/>
    <w:rsid w:val="00F82707"/>
    <w:rsid w:val="00F83429"/>
    <w:rsid w:val="00F8356C"/>
    <w:rsid w:val="00F84B56"/>
    <w:rsid w:val="00F916D5"/>
    <w:rsid w:val="00F94F96"/>
    <w:rsid w:val="00F95637"/>
    <w:rsid w:val="00F95C3B"/>
    <w:rsid w:val="00FA0309"/>
    <w:rsid w:val="00FA1905"/>
    <w:rsid w:val="00FA6C81"/>
    <w:rsid w:val="00FB013A"/>
    <w:rsid w:val="00FB4E10"/>
    <w:rsid w:val="00FB4F93"/>
    <w:rsid w:val="00FB7669"/>
    <w:rsid w:val="00FC1EFE"/>
    <w:rsid w:val="00FC3632"/>
    <w:rsid w:val="00FC4B3F"/>
    <w:rsid w:val="00FC56C5"/>
    <w:rsid w:val="00FD0E0D"/>
    <w:rsid w:val="00FD25B9"/>
    <w:rsid w:val="00FD2782"/>
    <w:rsid w:val="00FD40EC"/>
    <w:rsid w:val="00FD4729"/>
    <w:rsid w:val="00FD5EC2"/>
    <w:rsid w:val="00FD79AB"/>
    <w:rsid w:val="00FE00E7"/>
    <w:rsid w:val="00FE1CD9"/>
    <w:rsid w:val="00FE58AE"/>
    <w:rsid w:val="00FE7960"/>
    <w:rsid w:val="00FF0D27"/>
    <w:rsid w:val="00FF0F4D"/>
    <w:rsid w:val="00FF1E54"/>
    <w:rsid w:val="00FF1F2F"/>
    <w:rsid w:val="00FF5516"/>
    <w:rsid w:val="00FF5702"/>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32DD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2D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 w:type="character" w:customStyle="1" w:styleId="3Char">
    <w:name w:val="제목 3 Char"/>
    <w:basedOn w:val="a0"/>
    <w:link w:val="3"/>
    <w:uiPriority w:val="9"/>
    <w:semiHidden/>
    <w:rsid w:val="00332DD0"/>
    <w:rPr>
      <w:rFonts w:asciiTheme="majorHAnsi" w:eastAsiaTheme="majorEastAsia" w:hAnsiTheme="majorHAnsi" w:cstheme="majorBidi"/>
    </w:rPr>
  </w:style>
  <w:style w:type="character" w:customStyle="1" w:styleId="4Char">
    <w:name w:val="제목 4 Char"/>
    <w:basedOn w:val="a0"/>
    <w:link w:val="4"/>
    <w:uiPriority w:val="9"/>
    <w:semiHidden/>
    <w:rsid w:val="00332DD0"/>
    <w:rPr>
      <w:b/>
      <w:bCs/>
    </w:rPr>
  </w:style>
  <w:style w:type="character" w:styleId="af0">
    <w:name w:val="Strong"/>
    <w:basedOn w:val="a0"/>
    <w:uiPriority w:val="22"/>
    <w:qFormat/>
    <w:rsid w:val="00AD38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a"/>
    <w:next w:val="a"/>
    <w:link w:val="2Char"/>
    <w:uiPriority w:val="9"/>
    <w:unhideWhenUsed/>
    <w:qFormat/>
    <w:rsid w:val="009201BF"/>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32DD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2D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semiHidden/>
    <w:unhideWhenUsed/>
    <w:rsid w:val="007A2303"/>
    <w:rPr>
      <w:sz w:val="18"/>
      <w:szCs w:val="18"/>
    </w:rPr>
  </w:style>
  <w:style w:type="paragraph" w:styleId="ad">
    <w:name w:val="annotation text"/>
    <w:basedOn w:val="a"/>
    <w:link w:val="Char3"/>
    <w:semiHidden/>
    <w:unhideWhenUsed/>
    <w:rsid w:val="007A2303"/>
    <w:pPr>
      <w:jc w:val="left"/>
    </w:pPr>
  </w:style>
  <w:style w:type="character" w:customStyle="1" w:styleId="Char3">
    <w:name w:val="메모 텍스트 Char"/>
    <w:basedOn w:val="a0"/>
    <w:link w:val="ad"/>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 w:type="paragraph" w:styleId="af">
    <w:name w:val="Body Text"/>
    <w:aliases w:val="bt"/>
    <w:basedOn w:val="a"/>
    <w:link w:val="Char5"/>
    <w:rsid w:val="00282E4A"/>
    <w:pPr>
      <w:widowControl/>
      <w:wordWrap/>
      <w:autoSpaceDE/>
      <w:autoSpaceDN/>
      <w:spacing w:after="120" w:line="240" w:lineRule="auto"/>
    </w:pPr>
    <w:rPr>
      <w:rFonts w:ascii="Times New Roman" w:eastAsia="MS Mincho" w:hAnsi="Times New Roman" w:cs="Times New Roman"/>
      <w:kern w:val="0"/>
      <w:szCs w:val="24"/>
      <w:lang w:eastAsia="en-US"/>
    </w:rPr>
  </w:style>
  <w:style w:type="character" w:customStyle="1" w:styleId="Char5">
    <w:name w:val="본문 Char"/>
    <w:aliases w:val="bt Char"/>
    <w:basedOn w:val="a0"/>
    <w:link w:val="af"/>
    <w:rsid w:val="00282E4A"/>
    <w:rPr>
      <w:rFonts w:ascii="Times New Roman" w:eastAsia="MS Mincho" w:hAnsi="Times New Roman" w:cs="Times New Roman"/>
      <w:kern w:val="0"/>
      <w:szCs w:val="24"/>
      <w:lang w:eastAsia="en-US"/>
    </w:rPr>
  </w:style>
  <w:style w:type="character" w:customStyle="1" w:styleId="2Char">
    <w:name w:val="제목 2 Char"/>
    <w:basedOn w:val="a0"/>
    <w:link w:val="2"/>
    <w:uiPriority w:val="9"/>
    <w:rsid w:val="009201BF"/>
    <w:rPr>
      <w:rFonts w:asciiTheme="majorHAnsi" w:eastAsiaTheme="majorEastAsia" w:hAnsiTheme="majorHAnsi" w:cstheme="majorBidi"/>
    </w:rPr>
  </w:style>
  <w:style w:type="character" w:customStyle="1" w:styleId="apple-converted-space">
    <w:name w:val="apple-converted-space"/>
    <w:basedOn w:val="a0"/>
    <w:rsid w:val="007C5EEA"/>
  </w:style>
  <w:style w:type="character" w:customStyle="1" w:styleId="3Char">
    <w:name w:val="제목 3 Char"/>
    <w:basedOn w:val="a0"/>
    <w:link w:val="3"/>
    <w:uiPriority w:val="9"/>
    <w:semiHidden/>
    <w:rsid w:val="00332DD0"/>
    <w:rPr>
      <w:rFonts w:asciiTheme="majorHAnsi" w:eastAsiaTheme="majorEastAsia" w:hAnsiTheme="majorHAnsi" w:cstheme="majorBidi"/>
    </w:rPr>
  </w:style>
  <w:style w:type="character" w:customStyle="1" w:styleId="4Char">
    <w:name w:val="제목 4 Char"/>
    <w:basedOn w:val="a0"/>
    <w:link w:val="4"/>
    <w:uiPriority w:val="9"/>
    <w:semiHidden/>
    <w:rsid w:val="00332DD0"/>
    <w:rPr>
      <w:b/>
      <w:bCs/>
    </w:rPr>
  </w:style>
  <w:style w:type="character" w:styleId="af0">
    <w:name w:val="Strong"/>
    <w:basedOn w:val="a0"/>
    <w:uiPriority w:val="22"/>
    <w:qFormat/>
    <w:rsid w:val="00AD3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8175">
      <w:bodyDiv w:val="1"/>
      <w:marLeft w:val="0"/>
      <w:marRight w:val="0"/>
      <w:marTop w:val="0"/>
      <w:marBottom w:val="0"/>
      <w:divBdr>
        <w:top w:val="none" w:sz="0" w:space="0" w:color="auto"/>
        <w:left w:val="none" w:sz="0" w:space="0" w:color="auto"/>
        <w:bottom w:val="none" w:sz="0" w:space="0" w:color="auto"/>
        <w:right w:val="none" w:sz="0" w:space="0" w:color="auto"/>
      </w:divBdr>
      <w:divsChild>
        <w:div w:id="71701765">
          <w:marLeft w:val="0"/>
          <w:marRight w:val="0"/>
          <w:marTop w:val="0"/>
          <w:marBottom w:val="0"/>
          <w:divBdr>
            <w:top w:val="none" w:sz="0" w:space="0" w:color="auto"/>
            <w:left w:val="none" w:sz="0" w:space="0" w:color="auto"/>
            <w:bottom w:val="none" w:sz="0" w:space="0" w:color="auto"/>
            <w:right w:val="none" w:sz="0" w:space="0" w:color="auto"/>
          </w:divBdr>
          <w:divsChild>
            <w:div w:id="460464284">
              <w:marLeft w:val="0"/>
              <w:marRight w:val="0"/>
              <w:marTop w:val="0"/>
              <w:marBottom w:val="0"/>
              <w:divBdr>
                <w:top w:val="none" w:sz="0" w:space="0" w:color="auto"/>
                <w:left w:val="none" w:sz="0" w:space="0" w:color="auto"/>
                <w:bottom w:val="none" w:sz="0" w:space="0" w:color="auto"/>
                <w:right w:val="none" w:sz="0" w:space="0" w:color="auto"/>
              </w:divBdr>
              <w:divsChild>
                <w:div w:id="1556963892">
                  <w:marLeft w:val="0"/>
                  <w:marRight w:val="0"/>
                  <w:marTop w:val="0"/>
                  <w:marBottom w:val="0"/>
                  <w:divBdr>
                    <w:top w:val="none" w:sz="0" w:space="0" w:color="auto"/>
                    <w:left w:val="none" w:sz="0" w:space="0" w:color="auto"/>
                    <w:bottom w:val="none" w:sz="0" w:space="0" w:color="auto"/>
                    <w:right w:val="none" w:sz="0" w:space="0" w:color="auto"/>
                  </w:divBdr>
                  <w:divsChild>
                    <w:div w:id="73936061">
                      <w:marLeft w:val="0"/>
                      <w:marRight w:val="0"/>
                      <w:marTop w:val="0"/>
                      <w:marBottom w:val="0"/>
                      <w:divBdr>
                        <w:top w:val="none" w:sz="0" w:space="0" w:color="auto"/>
                        <w:left w:val="none" w:sz="0" w:space="0" w:color="auto"/>
                        <w:bottom w:val="none" w:sz="0" w:space="0" w:color="auto"/>
                        <w:right w:val="none" w:sz="0" w:space="0" w:color="auto"/>
                      </w:divBdr>
                      <w:divsChild>
                        <w:div w:id="2079739206">
                          <w:marLeft w:val="0"/>
                          <w:marRight w:val="0"/>
                          <w:marTop w:val="0"/>
                          <w:marBottom w:val="0"/>
                          <w:divBdr>
                            <w:top w:val="none" w:sz="0" w:space="0" w:color="auto"/>
                            <w:left w:val="none" w:sz="0" w:space="0" w:color="auto"/>
                            <w:bottom w:val="none" w:sz="0" w:space="0" w:color="auto"/>
                            <w:right w:val="none" w:sz="0" w:space="0" w:color="auto"/>
                          </w:divBdr>
                          <w:divsChild>
                            <w:div w:id="876822285">
                              <w:marLeft w:val="0"/>
                              <w:marRight w:val="0"/>
                              <w:marTop w:val="0"/>
                              <w:marBottom w:val="0"/>
                              <w:divBdr>
                                <w:top w:val="none" w:sz="0" w:space="0" w:color="auto"/>
                                <w:left w:val="none" w:sz="0" w:space="0" w:color="auto"/>
                                <w:bottom w:val="none" w:sz="0" w:space="0" w:color="auto"/>
                                <w:right w:val="none" w:sz="0" w:space="0" w:color="auto"/>
                              </w:divBdr>
                              <w:divsChild>
                                <w:div w:id="2018387054">
                                  <w:marLeft w:val="0"/>
                                  <w:marRight w:val="0"/>
                                  <w:marTop w:val="0"/>
                                  <w:marBottom w:val="0"/>
                                  <w:divBdr>
                                    <w:top w:val="none" w:sz="0" w:space="0" w:color="auto"/>
                                    <w:left w:val="none" w:sz="0" w:space="0" w:color="auto"/>
                                    <w:bottom w:val="none" w:sz="0" w:space="0" w:color="auto"/>
                                    <w:right w:val="none" w:sz="0" w:space="0" w:color="auto"/>
                                  </w:divBdr>
                                  <w:divsChild>
                                    <w:div w:id="562911682">
                                      <w:marLeft w:val="0"/>
                                      <w:marRight w:val="0"/>
                                      <w:marTop w:val="0"/>
                                      <w:marBottom w:val="0"/>
                                      <w:divBdr>
                                        <w:top w:val="none" w:sz="0" w:space="0" w:color="auto"/>
                                        <w:left w:val="none" w:sz="0" w:space="0" w:color="auto"/>
                                        <w:bottom w:val="none" w:sz="0" w:space="0" w:color="auto"/>
                                        <w:right w:val="none" w:sz="0" w:space="0" w:color="auto"/>
                                      </w:divBdr>
                                      <w:divsChild>
                                        <w:div w:id="167328583">
                                          <w:marLeft w:val="0"/>
                                          <w:marRight w:val="0"/>
                                          <w:marTop w:val="0"/>
                                          <w:marBottom w:val="0"/>
                                          <w:divBdr>
                                            <w:top w:val="none" w:sz="0" w:space="0" w:color="auto"/>
                                            <w:left w:val="none" w:sz="0" w:space="0" w:color="auto"/>
                                            <w:bottom w:val="none" w:sz="0" w:space="0" w:color="auto"/>
                                            <w:right w:val="none" w:sz="0" w:space="0" w:color="auto"/>
                                          </w:divBdr>
                                          <w:divsChild>
                                            <w:div w:id="286008623">
                                              <w:marLeft w:val="330"/>
                                              <w:marRight w:val="225"/>
                                              <w:marTop w:val="300"/>
                                              <w:marBottom w:val="450"/>
                                              <w:divBdr>
                                                <w:top w:val="none" w:sz="0" w:space="0" w:color="auto"/>
                                                <w:left w:val="none" w:sz="0" w:space="0" w:color="auto"/>
                                                <w:bottom w:val="none" w:sz="0" w:space="0" w:color="auto"/>
                                                <w:right w:val="none" w:sz="0" w:space="0" w:color="auto"/>
                                              </w:divBdr>
                                              <w:divsChild>
                                                <w:div w:id="168127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78320">
      <w:bodyDiv w:val="1"/>
      <w:marLeft w:val="0"/>
      <w:marRight w:val="0"/>
      <w:marTop w:val="0"/>
      <w:marBottom w:val="0"/>
      <w:divBdr>
        <w:top w:val="none" w:sz="0" w:space="0" w:color="auto"/>
        <w:left w:val="none" w:sz="0" w:space="0" w:color="auto"/>
        <w:bottom w:val="none" w:sz="0" w:space="0" w:color="auto"/>
        <w:right w:val="none" w:sz="0" w:space="0" w:color="auto"/>
      </w:divBdr>
      <w:divsChild>
        <w:div w:id="1204296112">
          <w:marLeft w:val="0"/>
          <w:marRight w:val="0"/>
          <w:marTop w:val="0"/>
          <w:marBottom w:val="0"/>
          <w:divBdr>
            <w:top w:val="none" w:sz="0" w:space="0" w:color="auto"/>
            <w:left w:val="none" w:sz="0" w:space="0" w:color="auto"/>
            <w:bottom w:val="none" w:sz="0" w:space="0" w:color="auto"/>
            <w:right w:val="none" w:sz="0" w:space="0" w:color="auto"/>
          </w:divBdr>
          <w:divsChild>
            <w:div w:id="322202386">
              <w:marLeft w:val="0"/>
              <w:marRight w:val="0"/>
              <w:marTop w:val="0"/>
              <w:marBottom w:val="0"/>
              <w:divBdr>
                <w:top w:val="none" w:sz="0" w:space="0" w:color="auto"/>
                <w:left w:val="none" w:sz="0" w:space="0" w:color="auto"/>
                <w:bottom w:val="none" w:sz="0" w:space="0" w:color="auto"/>
                <w:right w:val="none" w:sz="0" w:space="0" w:color="auto"/>
              </w:divBdr>
              <w:divsChild>
                <w:div w:id="1690569069">
                  <w:marLeft w:val="0"/>
                  <w:marRight w:val="0"/>
                  <w:marTop w:val="0"/>
                  <w:marBottom w:val="0"/>
                  <w:divBdr>
                    <w:top w:val="none" w:sz="0" w:space="0" w:color="auto"/>
                    <w:left w:val="none" w:sz="0" w:space="0" w:color="auto"/>
                    <w:bottom w:val="none" w:sz="0" w:space="0" w:color="auto"/>
                    <w:right w:val="none" w:sz="0" w:space="0" w:color="auto"/>
                  </w:divBdr>
                  <w:divsChild>
                    <w:div w:id="77481998">
                      <w:marLeft w:val="0"/>
                      <w:marRight w:val="0"/>
                      <w:marTop w:val="0"/>
                      <w:marBottom w:val="0"/>
                      <w:divBdr>
                        <w:top w:val="none" w:sz="0" w:space="0" w:color="auto"/>
                        <w:left w:val="none" w:sz="0" w:space="0" w:color="auto"/>
                        <w:bottom w:val="none" w:sz="0" w:space="0" w:color="auto"/>
                        <w:right w:val="none" w:sz="0" w:space="0" w:color="auto"/>
                      </w:divBdr>
                      <w:divsChild>
                        <w:div w:id="1240168153">
                          <w:marLeft w:val="0"/>
                          <w:marRight w:val="0"/>
                          <w:marTop w:val="0"/>
                          <w:marBottom w:val="0"/>
                          <w:divBdr>
                            <w:top w:val="none" w:sz="0" w:space="0" w:color="auto"/>
                            <w:left w:val="none" w:sz="0" w:space="0" w:color="auto"/>
                            <w:bottom w:val="none" w:sz="0" w:space="0" w:color="auto"/>
                            <w:right w:val="none" w:sz="0" w:space="0" w:color="auto"/>
                          </w:divBdr>
                          <w:divsChild>
                            <w:div w:id="2035883822">
                              <w:marLeft w:val="0"/>
                              <w:marRight w:val="0"/>
                              <w:marTop w:val="0"/>
                              <w:marBottom w:val="0"/>
                              <w:divBdr>
                                <w:top w:val="none" w:sz="0" w:space="0" w:color="auto"/>
                                <w:left w:val="none" w:sz="0" w:space="0" w:color="auto"/>
                                <w:bottom w:val="none" w:sz="0" w:space="0" w:color="auto"/>
                                <w:right w:val="none" w:sz="0" w:space="0" w:color="auto"/>
                              </w:divBdr>
                              <w:divsChild>
                                <w:div w:id="654143489">
                                  <w:marLeft w:val="0"/>
                                  <w:marRight w:val="0"/>
                                  <w:marTop w:val="0"/>
                                  <w:marBottom w:val="0"/>
                                  <w:divBdr>
                                    <w:top w:val="none" w:sz="0" w:space="0" w:color="auto"/>
                                    <w:left w:val="none" w:sz="0" w:space="0" w:color="auto"/>
                                    <w:bottom w:val="none" w:sz="0" w:space="0" w:color="auto"/>
                                    <w:right w:val="none" w:sz="0" w:space="0" w:color="auto"/>
                                  </w:divBdr>
                                  <w:divsChild>
                                    <w:div w:id="777915430">
                                      <w:marLeft w:val="0"/>
                                      <w:marRight w:val="0"/>
                                      <w:marTop w:val="0"/>
                                      <w:marBottom w:val="0"/>
                                      <w:divBdr>
                                        <w:top w:val="none" w:sz="0" w:space="0" w:color="auto"/>
                                        <w:left w:val="none" w:sz="0" w:space="0" w:color="auto"/>
                                        <w:bottom w:val="none" w:sz="0" w:space="0" w:color="auto"/>
                                        <w:right w:val="none" w:sz="0" w:space="0" w:color="auto"/>
                                      </w:divBdr>
                                      <w:divsChild>
                                        <w:div w:id="1603031811">
                                          <w:marLeft w:val="0"/>
                                          <w:marRight w:val="0"/>
                                          <w:marTop w:val="0"/>
                                          <w:marBottom w:val="0"/>
                                          <w:divBdr>
                                            <w:top w:val="none" w:sz="0" w:space="0" w:color="auto"/>
                                            <w:left w:val="none" w:sz="0" w:space="0" w:color="auto"/>
                                            <w:bottom w:val="none" w:sz="0" w:space="0" w:color="auto"/>
                                            <w:right w:val="none" w:sz="0" w:space="0" w:color="auto"/>
                                          </w:divBdr>
                                          <w:divsChild>
                                            <w:div w:id="1017466261">
                                              <w:marLeft w:val="330"/>
                                              <w:marRight w:val="225"/>
                                              <w:marTop w:val="300"/>
                                              <w:marBottom w:val="450"/>
                                              <w:divBdr>
                                                <w:top w:val="none" w:sz="0" w:space="0" w:color="auto"/>
                                                <w:left w:val="none" w:sz="0" w:space="0" w:color="auto"/>
                                                <w:bottom w:val="none" w:sz="0" w:space="0" w:color="auto"/>
                                                <w:right w:val="none" w:sz="0" w:space="0" w:color="auto"/>
                                              </w:divBdr>
                                              <w:divsChild>
                                                <w:div w:id="135845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069630">
      <w:bodyDiv w:val="1"/>
      <w:marLeft w:val="0"/>
      <w:marRight w:val="0"/>
      <w:marTop w:val="0"/>
      <w:marBottom w:val="0"/>
      <w:divBdr>
        <w:top w:val="none" w:sz="0" w:space="0" w:color="auto"/>
        <w:left w:val="none" w:sz="0" w:space="0" w:color="auto"/>
        <w:bottom w:val="none" w:sz="0" w:space="0" w:color="auto"/>
        <w:right w:val="none" w:sz="0" w:space="0" w:color="auto"/>
      </w:divBdr>
      <w:divsChild>
        <w:div w:id="880362004">
          <w:marLeft w:val="0"/>
          <w:marRight w:val="0"/>
          <w:marTop w:val="0"/>
          <w:marBottom w:val="0"/>
          <w:divBdr>
            <w:top w:val="none" w:sz="0" w:space="0" w:color="auto"/>
            <w:left w:val="none" w:sz="0" w:space="0" w:color="auto"/>
            <w:bottom w:val="none" w:sz="0" w:space="0" w:color="auto"/>
            <w:right w:val="none" w:sz="0" w:space="0" w:color="auto"/>
          </w:divBdr>
          <w:divsChild>
            <w:div w:id="1712533308">
              <w:marLeft w:val="0"/>
              <w:marRight w:val="0"/>
              <w:marTop w:val="0"/>
              <w:marBottom w:val="0"/>
              <w:divBdr>
                <w:top w:val="none" w:sz="0" w:space="0" w:color="auto"/>
                <w:left w:val="none" w:sz="0" w:space="0" w:color="auto"/>
                <w:bottom w:val="none" w:sz="0" w:space="0" w:color="auto"/>
                <w:right w:val="none" w:sz="0" w:space="0" w:color="auto"/>
              </w:divBdr>
              <w:divsChild>
                <w:div w:id="2108773942">
                  <w:marLeft w:val="0"/>
                  <w:marRight w:val="0"/>
                  <w:marTop w:val="0"/>
                  <w:marBottom w:val="0"/>
                  <w:divBdr>
                    <w:top w:val="none" w:sz="0" w:space="0" w:color="auto"/>
                    <w:left w:val="none" w:sz="0" w:space="0" w:color="auto"/>
                    <w:bottom w:val="none" w:sz="0" w:space="0" w:color="auto"/>
                    <w:right w:val="none" w:sz="0" w:space="0" w:color="auto"/>
                  </w:divBdr>
                  <w:divsChild>
                    <w:div w:id="1097793836">
                      <w:marLeft w:val="0"/>
                      <w:marRight w:val="0"/>
                      <w:marTop w:val="0"/>
                      <w:marBottom w:val="0"/>
                      <w:divBdr>
                        <w:top w:val="none" w:sz="0" w:space="0" w:color="auto"/>
                        <w:left w:val="none" w:sz="0" w:space="0" w:color="auto"/>
                        <w:bottom w:val="none" w:sz="0" w:space="0" w:color="auto"/>
                        <w:right w:val="none" w:sz="0" w:space="0" w:color="auto"/>
                      </w:divBdr>
                      <w:divsChild>
                        <w:div w:id="168104946">
                          <w:marLeft w:val="0"/>
                          <w:marRight w:val="0"/>
                          <w:marTop w:val="0"/>
                          <w:marBottom w:val="0"/>
                          <w:divBdr>
                            <w:top w:val="none" w:sz="0" w:space="0" w:color="auto"/>
                            <w:left w:val="none" w:sz="0" w:space="0" w:color="auto"/>
                            <w:bottom w:val="none" w:sz="0" w:space="0" w:color="auto"/>
                            <w:right w:val="none" w:sz="0" w:space="0" w:color="auto"/>
                          </w:divBdr>
                          <w:divsChild>
                            <w:div w:id="1186945240">
                              <w:marLeft w:val="0"/>
                              <w:marRight w:val="0"/>
                              <w:marTop w:val="0"/>
                              <w:marBottom w:val="0"/>
                              <w:divBdr>
                                <w:top w:val="none" w:sz="0" w:space="0" w:color="auto"/>
                                <w:left w:val="none" w:sz="0" w:space="0" w:color="auto"/>
                                <w:bottom w:val="none" w:sz="0" w:space="0" w:color="auto"/>
                                <w:right w:val="none" w:sz="0" w:space="0" w:color="auto"/>
                              </w:divBdr>
                              <w:divsChild>
                                <w:div w:id="446392539">
                                  <w:marLeft w:val="0"/>
                                  <w:marRight w:val="0"/>
                                  <w:marTop w:val="0"/>
                                  <w:marBottom w:val="0"/>
                                  <w:divBdr>
                                    <w:top w:val="none" w:sz="0" w:space="0" w:color="auto"/>
                                    <w:left w:val="none" w:sz="0" w:space="0" w:color="auto"/>
                                    <w:bottom w:val="none" w:sz="0" w:space="0" w:color="auto"/>
                                    <w:right w:val="none" w:sz="0" w:space="0" w:color="auto"/>
                                  </w:divBdr>
                                  <w:divsChild>
                                    <w:div w:id="1292057555">
                                      <w:marLeft w:val="0"/>
                                      <w:marRight w:val="0"/>
                                      <w:marTop w:val="0"/>
                                      <w:marBottom w:val="0"/>
                                      <w:divBdr>
                                        <w:top w:val="none" w:sz="0" w:space="0" w:color="auto"/>
                                        <w:left w:val="none" w:sz="0" w:space="0" w:color="auto"/>
                                        <w:bottom w:val="none" w:sz="0" w:space="0" w:color="auto"/>
                                        <w:right w:val="none" w:sz="0" w:space="0" w:color="auto"/>
                                      </w:divBdr>
                                      <w:divsChild>
                                        <w:div w:id="1822116764">
                                          <w:marLeft w:val="0"/>
                                          <w:marRight w:val="0"/>
                                          <w:marTop w:val="0"/>
                                          <w:marBottom w:val="0"/>
                                          <w:divBdr>
                                            <w:top w:val="none" w:sz="0" w:space="0" w:color="auto"/>
                                            <w:left w:val="none" w:sz="0" w:space="0" w:color="auto"/>
                                            <w:bottom w:val="none" w:sz="0" w:space="0" w:color="auto"/>
                                            <w:right w:val="none" w:sz="0" w:space="0" w:color="auto"/>
                                          </w:divBdr>
                                          <w:divsChild>
                                            <w:div w:id="2058699049">
                                              <w:marLeft w:val="330"/>
                                              <w:marRight w:val="225"/>
                                              <w:marTop w:val="300"/>
                                              <w:marBottom w:val="450"/>
                                              <w:divBdr>
                                                <w:top w:val="none" w:sz="0" w:space="0" w:color="auto"/>
                                                <w:left w:val="none" w:sz="0" w:space="0" w:color="auto"/>
                                                <w:bottom w:val="none" w:sz="0" w:space="0" w:color="auto"/>
                                                <w:right w:val="none" w:sz="0" w:space="0" w:color="auto"/>
                                              </w:divBdr>
                                              <w:divsChild>
                                                <w:div w:id="185919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565337">
      <w:bodyDiv w:val="1"/>
      <w:marLeft w:val="0"/>
      <w:marRight w:val="0"/>
      <w:marTop w:val="0"/>
      <w:marBottom w:val="0"/>
      <w:divBdr>
        <w:top w:val="none" w:sz="0" w:space="0" w:color="auto"/>
        <w:left w:val="none" w:sz="0" w:space="0" w:color="auto"/>
        <w:bottom w:val="none" w:sz="0" w:space="0" w:color="auto"/>
        <w:right w:val="none" w:sz="0" w:space="0" w:color="auto"/>
      </w:divBdr>
    </w:div>
    <w:div w:id="169804728">
      <w:bodyDiv w:val="1"/>
      <w:marLeft w:val="0"/>
      <w:marRight w:val="0"/>
      <w:marTop w:val="0"/>
      <w:marBottom w:val="0"/>
      <w:divBdr>
        <w:top w:val="none" w:sz="0" w:space="0" w:color="auto"/>
        <w:left w:val="none" w:sz="0" w:space="0" w:color="auto"/>
        <w:bottom w:val="none" w:sz="0" w:space="0" w:color="auto"/>
        <w:right w:val="none" w:sz="0" w:space="0" w:color="auto"/>
      </w:divBdr>
    </w:div>
    <w:div w:id="533034523">
      <w:bodyDiv w:val="1"/>
      <w:marLeft w:val="0"/>
      <w:marRight w:val="0"/>
      <w:marTop w:val="0"/>
      <w:marBottom w:val="0"/>
      <w:divBdr>
        <w:top w:val="none" w:sz="0" w:space="0" w:color="auto"/>
        <w:left w:val="none" w:sz="0" w:space="0" w:color="auto"/>
        <w:bottom w:val="none" w:sz="0" w:space="0" w:color="auto"/>
        <w:right w:val="none" w:sz="0" w:space="0" w:color="auto"/>
      </w:divBdr>
    </w:div>
    <w:div w:id="587082845">
      <w:bodyDiv w:val="1"/>
      <w:marLeft w:val="0"/>
      <w:marRight w:val="0"/>
      <w:marTop w:val="0"/>
      <w:marBottom w:val="0"/>
      <w:divBdr>
        <w:top w:val="none" w:sz="0" w:space="0" w:color="auto"/>
        <w:left w:val="none" w:sz="0" w:space="0" w:color="auto"/>
        <w:bottom w:val="none" w:sz="0" w:space="0" w:color="auto"/>
        <w:right w:val="none" w:sz="0" w:space="0" w:color="auto"/>
      </w:divBdr>
    </w:div>
    <w:div w:id="1752194047">
      <w:bodyDiv w:val="1"/>
      <w:marLeft w:val="0"/>
      <w:marRight w:val="0"/>
      <w:marTop w:val="0"/>
      <w:marBottom w:val="0"/>
      <w:divBdr>
        <w:top w:val="none" w:sz="0" w:space="0" w:color="auto"/>
        <w:left w:val="none" w:sz="0" w:space="0" w:color="auto"/>
        <w:bottom w:val="none" w:sz="0" w:space="0" w:color="auto"/>
        <w:right w:val="none" w:sz="0" w:space="0" w:color="auto"/>
      </w:divBdr>
    </w:div>
    <w:div w:id="1796633193">
      <w:bodyDiv w:val="1"/>
      <w:marLeft w:val="0"/>
      <w:marRight w:val="0"/>
      <w:marTop w:val="0"/>
      <w:marBottom w:val="0"/>
      <w:divBdr>
        <w:top w:val="none" w:sz="0" w:space="0" w:color="auto"/>
        <w:left w:val="none" w:sz="0" w:space="0" w:color="auto"/>
        <w:bottom w:val="none" w:sz="0" w:space="0" w:color="auto"/>
        <w:right w:val="none" w:sz="0" w:space="0" w:color="auto"/>
      </w:divBdr>
    </w:div>
    <w:div w:id="1997026511">
      <w:bodyDiv w:val="1"/>
      <w:marLeft w:val="0"/>
      <w:marRight w:val="0"/>
      <w:marTop w:val="0"/>
      <w:marBottom w:val="0"/>
      <w:divBdr>
        <w:top w:val="none" w:sz="0" w:space="0" w:color="auto"/>
        <w:left w:val="none" w:sz="0" w:space="0" w:color="auto"/>
        <w:bottom w:val="none" w:sz="0" w:space="0" w:color="auto"/>
        <w:right w:val="none" w:sz="0" w:space="0" w:color="auto"/>
      </w:divBdr>
      <w:divsChild>
        <w:div w:id="1679850848">
          <w:marLeft w:val="0"/>
          <w:marRight w:val="0"/>
          <w:marTop w:val="0"/>
          <w:marBottom w:val="0"/>
          <w:divBdr>
            <w:top w:val="none" w:sz="0" w:space="0" w:color="auto"/>
            <w:left w:val="none" w:sz="0" w:space="0" w:color="auto"/>
            <w:bottom w:val="none" w:sz="0" w:space="0" w:color="auto"/>
            <w:right w:val="none" w:sz="0" w:space="0" w:color="auto"/>
          </w:divBdr>
          <w:divsChild>
            <w:div w:id="1137987832">
              <w:marLeft w:val="0"/>
              <w:marRight w:val="0"/>
              <w:marTop w:val="0"/>
              <w:marBottom w:val="0"/>
              <w:divBdr>
                <w:top w:val="none" w:sz="0" w:space="0" w:color="auto"/>
                <w:left w:val="none" w:sz="0" w:space="0" w:color="auto"/>
                <w:bottom w:val="none" w:sz="0" w:space="0" w:color="auto"/>
                <w:right w:val="none" w:sz="0" w:space="0" w:color="auto"/>
              </w:divBdr>
              <w:divsChild>
                <w:div w:id="1323852625">
                  <w:marLeft w:val="0"/>
                  <w:marRight w:val="0"/>
                  <w:marTop w:val="0"/>
                  <w:marBottom w:val="0"/>
                  <w:divBdr>
                    <w:top w:val="none" w:sz="0" w:space="0" w:color="auto"/>
                    <w:left w:val="none" w:sz="0" w:space="0" w:color="auto"/>
                    <w:bottom w:val="none" w:sz="0" w:space="0" w:color="auto"/>
                    <w:right w:val="none" w:sz="0" w:space="0" w:color="auto"/>
                  </w:divBdr>
                  <w:divsChild>
                    <w:div w:id="1993019315">
                      <w:marLeft w:val="0"/>
                      <w:marRight w:val="0"/>
                      <w:marTop w:val="0"/>
                      <w:marBottom w:val="0"/>
                      <w:divBdr>
                        <w:top w:val="none" w:sz="0" w:space="0" w:color="auto"/>
                        <w:left w:val="none" w:sz="0" w:space="0" w:color="auto"/>
                        <w:bottom w:val="none" w:sz="0" w:space="0" w:color="auto"/>
                        <w:right w:val="none" w:sz="0" w:space="0" w:color="auto"/>
                      </w:divBdr>
                      <w:divsChild>
                        <w:div w:id="1946306371">
                          <w:marLeft w:val="0"/>
                          <w:marRight w:val="0"/>
                          <w:marTop w:val="0"/>
                          <w:marBottom w:val="0"/>
                          <w:divBdr>
                            <w:top w:val="none" w:sz="0" w:space="0" w:color="auto"/>
                            <w:left w:val="none" w:sz="0" w:space="0" w:color="auto"/>
                            <w:bottom w:val="none" w:sz="0" w:space="0" w:color="auto"/>
                            <w:right w:val="none" w:sz="0" w:space="0" w:color="auto"/>
                          </w:divBdr>
                          <w:divsChild>
                            <w:div w:id="1864856393">
                              <w:marLeft w:val="0"/>
                              <w:marRight w:val="0"/>
                              <w:marTop w:val="0"/>
                              <w:marBottom w:val="0"/>
                              <w:divBdr>
                                <w:top w:val="none" w:sz="0" w:space="0" w:color="auto"/>
                                <w:left w:val="none" w:sz="0" w:space="0" w:color="auto"/>
                                <w:bottom w:val="none" w:sz="0" w:space="0" w:color="auto"/>
                                <w:right w:val="none" w:sz="0" w:space="0" w:color="auto"/>
                              </w:divBdr>
                              <w:divsChild>
                                <w:div w:id="531848485">
                                  <w:marLeft w:val="0"/>
                                  <w:marRight w:val="0"/>
                                  <w:marTop w:val="0"/>
                                  <w:marBottom w:val="0"/>
                                  <w:divBdr>
                                    <w:top w:val="none" w:sz="0" w:space="0" w:color="auto"/>
                                    <w:left w:val="none" w:sz="0" w:space="0" w:color="auto"/>
                                    <w:bottom w:val="none" w:sz="0" w:space="0" w:color="auto"/>
                                    <w:right w:val="none" w:sz="0" w:space="0" w:color="auto"/>
                                  </w:divBdr>
                                  <w:divsChild>
                                    <w:div w:id="1272278478">
                                      <w:marLeft w:val="0"/>
                                      <w:marRight w:val="0"/>
                                      <w:marTop w:val="0"/>
                                      <w:marBottom w:val="0"/>
                                      <w:divBdr>
                                        <w:top w:val="none" w:sz="0" w:space="0" w:color="auto"/>
                                        <w:left w:val="none" w:sz="0" w:space="0" w:color="auto"/>
                                        <w:bottom w:val="none" w:sz="0" w:space="0" w:color="auto"/>
                                        <w:right w:val="none" w:sz="0" w:space="0" w:color="auto"/>
                                      </w:divBdr>
                                      <w:divsChild>
                                        <w:div w:id="1292128851">
                                          <w:marLeft w:val="0"/>
                                          <w:marRight w:val="0"/>
                                          <w:marTop w:val="0"/>
                                          <w:marBottom w:val="0"/>
                                          <w:divBdr>
                                            <w:top w:val="none" w:sz="0" w:space="0" w:color="auto"/>
                                            <w:left w:val="none" w:sz="0" w:space="0" w:color="auto"/>
                                            <w:bottom w:val="none" w:sz="0" w:space="0" w:color="auto"/>
                                            <w:right w:val="none" w:sz="0" w:space="0" w:color="auto"/>
                                          </w:divBdr>
                                          <w:divsChild>
                                            <w:div w:id="55933485">
                                              <w:marLeft w:val="330"/>
                                              <w:marRight w:val="225"/>
                                              <w:marTop w:val="300"/>
                                              <w:marBottom w:val="450"/>
                                              <w:divBdr>
                                                <w:top w:val="none" w:sz="0" w:space="0" w:color="auto"/>
                                                <w:left w:val="none" w:sz="0" w:space="0" w:color="auto"/>
                                                <w:bottom w:val="none" w:sz="0" w:space="0" w:color="auto"/>
                                                <w:right w:val="none" w:sz="0" w:space="0" w:color="auto"/>
                                              </w:divBdr>
                                              <w:divsChild>
                                                <w:div w:id="1366059946">
                                                  <w:marLeft w:val="0"/>
                                                  <w:marRight w:val="0"/>
                                                  <w:marTop w:val="0"/>
                                                  <w:marBottom w:val="0"/>
                                                  <w:divBdr>
                                                    <w:top w:val="none" w:sz="0" w:space="0" w:color="auto"/>
                                                    <w:left w:val="none" w:sz="0" w:space="0" w:color="auto"/>
                                                    <w:bottom w:val="none" w:sz="0" w:space="0" w:color="auto"/>
                                                    <w:right w:val="none" w:sz="0" w:space="0" w:color="auto"/>
                                                  </w:divBdr>
                                                  <w:divsChild>
                                                    <w:div w:id="3386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D46FC-CF68-4FBD-9F9D-52733D2A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8</Pages>
  <Words>3086</Words>
  <Characters>17591</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20636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65</cp:revision>
  <cp:lastPrinted>2017-04-24T11:12:00Z</cp:lastPrinted>
  <dcterms:created xsi:type="dcterms:W3CDTF">2017-09-28T09:14:00Z</dcterms:created>
  <dcterms:modified xsi:type="dcterms:W3CDTF">2017-09-29T05:34:00Z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41B1B4BEA4E0CEE386731E1A8FC540686461DDDABB6D922516520DE986A6838F</vt:lpwstr>
  </property>
  <property fmtid="{D5CDD505-2E9C-101B-9397-08002B2CF9AE}" pid="2" name="NSCPROP">
    <vt:lpwstr>NSCCustomProperty</vt:lpwstr>
  </property>
  <property fmtid="{D5CDD505-2E9C-101B-9397-08002B2CF9AE}" pid="3" name="NSCPROP_SA">
    <vt:lpwstr>C:\Users\Jung-Min Moon\Desktop\20170918 - RAN2 #99bis\[작성중] BWP Gap\R2-17xxxxx - BWP Gap - 01.docx</vt:lpwstr>
  </property>
</Properties>
</file>